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7D08B" w14:textId="77777777" w:rsidR="00BA2AAA" w:rsidRPr="00BA2AAA" w:rsidRDefault="00BA2AAA" w:rsidP="00BA2AAA">
      <w:pPr>
        <w:jc w:val="both"/>
        <w:rPr>
          <w:b/>
          <w:bCs/>
          <w:sz w:val="28"/>
          <w:szCs w:val="28"/>
        </w:rPr>
      </w:pPr>
      <w:r w:rsidRPr="00BA2AAA">
        <w:rPr>
          <w:b/>
          <w:bCs/>
          <w:sz w:val="28"/>
          <w:szCs w:val="28"/>
        </w:rPr>
        <w:t>Analýza prodejních cen 2kk* v krajských městech: Nejlevněji vychází Ústí nad Labem, Ostrava, Karlovy Vary, Plzeň a Liberec </w:t>
      </w:r>
    </w:p>
    <w:p w14:paraId="5376561D" w14:textId="0B2170CA" w:rsidR="00203C2C" w:rsidRPr="00BA2AAA" w:rsidRDefault="00203C2C" w:rsidP="00BA2AAA">
      <w:pPr>
        <w:jc w:val="both"/>
        <w:rPr>
          <w:b/>
          <w:sz w:val="24"/>
          <w:szCs w:val="24"/>
        </w:rPr>
      </w:pPr>
      <w:r w:rsidRPr="00BA2AAA">
        <w:rPr>
          <w:bCs/>
          <w:sz w:val="24"/>
          <w:szCs w:val="24"/>
        </w:rPr>
        <w:t xml:space="preserve">Praha, </w:t>
      </w:r>
      <w:r w:rsidR="00BA2AAA">
        <w:rPr>
          <w:bCs/>
          <w:sz w:val="24"/>
          <w:szCs w:val="24"/>
        </w:rPr>
        <w:t>6</w:t>
      </w:r>
      <w:r w:rsidR="001205DF" w:rsidRPr="00BA2AAA">
        <w:rPr>
          <w:bCs/>
          <w:sz w:val="24"/>
          <w:szCs w:val="24"/>
        </w:rPr>
        <w:t xml:space="preserve">. </w:t>
      </w:r>
      <w:r w:rsidR="00BA2AAA" w:rsidRPr="00BA2AAA">
        <w:rPr>
          <w:bCs/>
          <w:sz w:val="24"/>
          <w:szCs w:val="24"/>
        </w:rPr>
        <w:t>října</w:t>
      </w:r>
      <w:r w:rsidRPr="00BA2AAA">
        <w:rPr>
          <w:bCs/>
          <w:sz w:val="24"/>
          <w:szCs w:val="24"/>
        </w:rPr>
        <w:t xml:space="preserve"> 20</w:t>
      </w:r>
      <w:r w:rsidR="00B169FA" w:rsidRPr="00BA2AAA">
        <w:rPr>
          <w:bCs/>
          <w:sz w:val="24"/>
          <w:szCs w:val="24"/>
        </w:rPr>
        <w:t>2</w:t>
      </w:r>
      <w:r w:rsidR="00BA2AAA" w:rsidRPr="00BA2AAA">
        <w:rPr>
          <w:bCs/>
          <w:sz w:val="24"/>
          <w:szCs w:val="24"/>
        </w:rPr>
        <w:t>5</w:t>
      </w:r>
      <w:r w:rsidRPr="00BA2AAA">
        <w:rPr>
          <w:b/>
          <w:bCs/>
          <w:sz w:val="24"/>
          <w:szCs w:val="24"/>
        </w:rPr>
        <w:t xml:space="preserve"> </w:t>
      </w:r>
      <w:r w:rsidR="001205DF" w:rsidRPr="00BA2AAA">
        <w:rPr>
          <w:b/>
          <w:bCs/>
          <w:sz w:val="24"/>
          <w:szCs w:val="24"/>
        </w:rPr>
        <w:t>–</w:t>
      </w:r>
      <w:r w:rsidR="00BA2AAA" w:rsidRPr="00BA2AAA">
        <w:rPr>
          <w:rStyle w:val="Siln"/>
          <w:sz w:val="24"/>
          <w:szCs w:val="24"/>
        </w:rPr>
        <w:t xml:space="preserve"> Nabídkové ceny bytů v hlavním městě Praze i Brně jsou v růstu a nemovitosti v nich jsou už pro mnoho lidí velmi těžko dostupné. Ten, kdo se nechce vzdát bydlení ve svém, ale vyhledává slušnou občanskou vybavenost spojenou s bydlením ve větším krajském městě, ten si, podle analýzy cen bytů v krajských městech</w:t>
      </w:r>
      <w:r w:rsidR="00BA2AAA" w:rsidRPr="00BA2AAA">
        <w:rPr>
          <w:rStyle w:val="Zdraznn"/>
          <w:sz w:val="24"/>
          <w:szCs w:val="24"/>
        </w:rPr>
        <w:t>**</w:t>
      </w:r>
      <w:r w:rsidR="00BA2AAA" w:rsidRPr="00BA2AAA">
        <w:rPr>
          <w:rStyle w:val="Siln"/>
          <w:sz w:val="24"/>
          <w:szCs w:val="24"/>
        </w:rPr>
        <w:t xml:space="preserve"> dle dat portálu </w:t>
      </w:r>
      <w:hyperlink r:id="rId8" w:tgtFrame="_blank" w:history="1">
        <w:proofErr w:type="spellStart"/>
        <w:r w:rsidR="00BA2AAA" w:rsidRPr="00BA2AAA">
          <w:rPr>
            <w:rStyle w:val="Siln"/>
            <w:color w:val="0000FF"/>
            <w:sz w:val="24"/>
            <w:szCs w:val="24"/>
            <w:u w:val="single"/>
          </w:rPr>
          <w:t>Sreality.cz</w:t>
        </w:r>
        <w:proofErr w:type="spellEnd"/>
      </w:hyperlink>
      <w:r w:rsidR="00BA2AAA" w:rsidRPr="00BA2AAA">
        <w:rPr>
          <w:rStyle w:val="Siln"/>
          <w:sz w:val="24"/>
          <w:szCs w:val="24"/>
        </w:rPr>
        <w:t>, může pořídit starší byt 2kk nejlevněji v Ústí nad Labem, Ostravě, Karlových Varech, Plzni nebo Liberci.</w:t>
      </w:r>
    </w:p>
    <w:p w14:paraId="2D96BC4A" w14:textId="77777777" w:rsidR="00BA2AAA" w:rsidRPr="00BA2AAA" w:rsidRDefault="00BA2AAA" w:rsidP="00BA2A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Průměrná nabídková prodejní cena bytů o dispozici 2+kk, které byly v 1. pololetí roku 2025 nabízeny na portálu </w:t>
      </w:r>
      <w:proofErr w:type="spellStart"/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, byla z krajských měst nejvyšší v Praze (téměř 153 000 Kč/m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). Po hlavním městě byla nejvyšší v Brně (cca 123 000 Kč/m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), v Hradci Králové (cca 98 000 Kč/m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), Českých Budějovicích (cca 92 000 Kč/m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) či Olomouci (cca 91 000 Kč/m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).  </w:t>
      </w:r>
    </w:p>
    <w:p w14:paraId="0AC22ABE" w14:textId="7FD69784" w:rsidR="00BA2AAA" w:rsidRPr="00BA2AAA" w:rsidRDefault="00BA2AAA" w:rsidP="00BA2A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Naopak nejlevněji byly tyto byty nabízeny v Ústí nad Labem (cca 49 000 Kč/m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), Ostravě (cca 73 000 Kč/m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), v Karlových Varech (cca 79 000 Kč/m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), Plzni či Liberci (oba cca 87 000 Kč/ m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).</w:t>
      </w:r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„Krajská města nabízí svým obyvatelům širokou nabídku služeb, zdravotnických i školských vybavení, někdy i pracovních a kulturních příležitostí, což bezesporu ocení hlavně mladí a rodiny s dětmi. Pro investory jsou nemovitosti v nich sázkou na jistotu, pokud tedy zvolí dobře dispozičně řešenou bezproblémovou nemovitost v atraktivní lokalitě ideálně v centru krajského města,” 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komentuje Hana </w:t>
      </w:r>
      <w:proofErr w:type="spellStart"/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Kontriš</w:t>
      </w:r>
      <w:proofErr w:type="spellEnd"/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, mana</w:t>
      </w:r>
      <w:r>
        <w:rPr>
          <w:rFonts w:eastAsia="Times New Roman"/>
          <w:color w:val="auto"/>
          <w:sz w:val="24"/>
          <w:szCs w:val="24"/>
          <w:bdr w:val="none" w:sz="0" w:space="0" w:color="auto"/>
        </w:rPr>
        <w:t>ž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erka Oborových služeb </w:t>
      </w:r>
      <w:proofErr w:type="spellStart"/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Seznam.cz</w:t>
      </w:r>
      <w:proofErr w:type="spellEnd"/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. </w:t>
      </w:r>
    </w:p>
    <w:p w14:paraId="55EE75EB" w14:textId="77777777" w:rsidR="00BA2AAA" w:rsidRPr="00BA2AAA" w:rsidRDefault="00BA2AAA" w:rsidP="00BA2A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outlineLvl w:val="1"/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</w:pPr>
      <w:r w:rsidRPr="00BA2AAA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V Ostravě ceny raketově vzrostly. Výrazně podražilo i Brno, Hradec králové nebo Ústí nad Labem </w:t>
      </w:r>
    </w:p>
    <w:p w14:paraId="382E895F" w14:textId="77777777" w:rsidR="00BA2AAA" w:rsidRPr="00BA2AAA" w:rsidRDefault="00BA2AAA" w:rsidP="00BA2A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V porovnání s 1. pololetím 2024 došlo v některých městech k výraznému meziročnímu růstu nabídkových cen. </w:t>
      </w:r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„K nejvyššímu meziročnímu nárůstu průměrných nabídkových prodejních cen došlo v Ostravě, a to přibližně o třetinu. V Brně, Hradci Králové či Ústí nad Labem byl růst zhruba pětinový,” 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říká Štěpán Matějka, datový analytik </w:t>
      </w:r>
      <w:proofErr w:type="spellStart"/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. Nejméně meziročně vzrostly nabídkové ceny těchto bytů v Karlových Varech (o 6 %) či Olomouci (o 10 %). </w:t>
      </w:r>
    </w:p>
    <w:p w14:paraId="6C58C28C" w14:textId="77777777" w:rsidR="00BA2AAA" w:rsidRPr="00BA2AAA" w:rsidRDefault="00BA2AAA" w:rsidP="00BA2A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BA2AAA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 xml:space="preserve">Zdroj dat: </w:t>
      </w:r>
      <w:proofErr w:type="spellStart"/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, 1. pololetí 2024 a 2025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  </w:t>
      </w:r>
    </w:p>
    <w:p w14:paraId="242C682D" w14:textId="77777777" w:rsidR="00BA2AAA" w:rsidRPr="00BA2AAA" w:rsidRDefault="00BA2AAA" w:rsidP="00BA2A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lastRenderedPageBreak/>
        <w:t>* Do analýz byly zahrnuty byty o výměře 35 až 75 m</w:t>
      </w:r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a s dispozicí 2+kk, které jsou v osobním vlastnictví a jsou ve velmi dobrém stavu, v dobrém stavu nebo jsou po rekonstrukci (nově postavené byty nebyly do analýz zahrnuty).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 </w:t>
      </w:r>
    </w:p>
    <w:p w14:paraId="56A54ECD" w14:textId="4FAB4E08" w:rsidR="00BA2AAA" w:rsidRPr="00BA2AAA" w:rsidRDefault="00BA2AAA" w:rsidP="00BA2AA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** Do analýz byl</w:t>
      </w:r>
      <w:r w:rsidR="003E0908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a</w:t>
      </w:r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zahrnut</w:t>
      </w:r>
      <w:r w:rsidR="003E0908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a</w:t>
      </w:r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pouze krajská a ostatní města, u kterých bylo na portálu </w:t>
      </w:r>
      <w:proofErr w:type="spellStart"/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jak v 1. pololetí roku 2024, tak 2025 v nabídce minimálně 30</w:t>
      </w:r>
      <w:r w:rsidR="0086026C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inzerátů</w:t>
      </w:r>
      <w:r w:rsidRPr="00BA2AAA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.</w:t>
      </w:r>
      <w:r w:rsidRPr="00BA2AAA">
        <w:rPr>
          <w:rFonts w:eastAsia="Times New Roman"/>
          <w:color w:val="auto"/>
          <w:sz w:val="24"/>
          <w:szCs w:val="24"/>
          <w:bdr w:val="none" w:sz="0" w:space="0" w:color="auto"/>
        </w:rPr>
        <w:t> </w:t>
      </w:r>
    </w:p>
    <w:p w14:paraId="1728EB95" w14:textId="77777777" w:rsidR="00E80249" w:rsidRPr="00B169FA" w:rsidRDefault="00E80249" w:rsidP="00B169FA">
      <w:pPr>
        <w:jc w:val="both"/>
      </w:pPr>
    </w:p>
    <w:sectPr w:rsidR="00E80249" w:rsidRPr="00B169F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089" w:right="1701" w:bottom="1701" w:left="1701" w:header="794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FD419" w14:textId="77777777" w:rsidR="00DB1D6A" w:rsidRDefault="00DB1D6A">
      <w:pPr>
        <w:spacing w:after="0" w:line="240" w:lineRule="auto"/>
      </w:pPr>
      <w:r>
        <w:separator/>
      </w:r>
    </w:p>
  </w:endnote>
  <w:endnote w:type="continuationSeparator" w:id="0">
    <w:p w14:paraId="5F6CA9A1" w14:textId="77777777" w:rsidR="00DB1D6A" w:rsidRDefault="00DB1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92BF2" w14:textId="77777777" w:rsidR="000712AE" w:rsidRDefault="000712AE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E1F84" w14:textId="77777777" w:rsidR="000712AE" w:rsidRDefault="000712AE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5877A" w14:textId="77777777" w:rsidR="000712AE" w:rsidRDefault="000712A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14943" w14:textId="77777777" w:rsidR="00DB1D6A" w:rsidRDefault="00DB1D6A">
      <w:pPr>
        <w:spacing w:after="0" w:line="240" w:lineRule="auto"/>
      </w:pPr>
      <w:r>
        <w:separator/>
      </w:r>
    </w:p>
  </w:footnote>
  <w:footnote w:type="continuationSeparator" w:id="0">
    <w:p w14:paraId="36838643" w14:textId="77777777" w:rsidR="00DB1D6A" w:rsidRDefault="00DB1D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99881" w14:textId="77777777" w:rsidR="000712AE" w:rsidRDefault="000712A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D6EDF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1C033981" w14:textId="4FE5B02A" w:rsidR="00E80249" w:rsidRDefault="000712AE">
    <w:pPr>
      <w:pStyle w:val="Zhlav"/>
      <w:tabs>
        <w:tab w:val="clear" w:pos="9072"/>
        <w:tab w:val="right" w:pos="8478"/>
      </w:tabs>
      <w:rPr>
        <w:sz w:val="28"/>
        <w:szCs w:val="28"/>
      </w:rPr>
    </w:pPr>
    <w:r>
      <w:rPr>
        <w:noProof/>
      </w:rPr>
      <w:drawing>
        <wp:inline distT="0" distB="0" distL="0" distR="0" wp14:anchorId="4695C0C2" wp14:editId="39A427C1">
          <wp:extent cx="1972800" cy="258846"/>
          <wp:effectExtent l="0" t="0" r="0" b="8255"/>
          <wp:docPr id="629414476" name="Obrázek 1" descr="Obsah obrázku Grafika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414476" name="Obrázek 1" descr="Obsah obrázku Grafika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800" cy="2588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C1D132" w14:textId="77777777" w:rsidR="00E80249" w:rsidRDefault="00E80249">
    <w:pPr>
      <w:pStyle w:val="Zpat"/>
      <w:tabs>
        <w:tab w:val="clear" w:pos="9072"/>
        <w:tab w:val="right" w:pos="8478"/>
      </w:tabs>
      <w:rPr>
        <w:sz w:val="16"/>
        <w:szCs w:val="16"/>
      </w:rPr>
    </w:pPr>
  </w:p>
  <w:p w14:paraId="20834202" w14:textId="77777777" w:rsidR="00E80249" w:rsidRDefault="008733FD">
    <w:pPr>
      <w:pStyle w:val="Zpat"/>
      <w:tabs>
        <w:tab w:val="clear" w:pos="9072"/>
        <w:tab w:val="right" w:pos="8478"/>
      </w:tabs>
    </w:pPr>
    <w:r>
      <w:t>Kristýna Hořovská</w:t>
    </w:r>
  </w:p>
  <w:p w14:paraId="66880E35" w14:textId="77777777" w:rsidR="00E80249" w:rsidRDefault="00EF38E5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PR Specialistka</w:t>
    </w:r>
  </w:p>
  <w:p w14:paraId="0C95EC09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mobil: +420 721 362 980</w:t>
    </w:r>
    <w:r w:rsidR="00EF38E5">
      <w:rPr>
        <w:color w:val="595959"/>
        <w:sz w:val="20"/>
        <w:szCs w:val="20"/>
        <w:u w:color="595959"/>
      </w:rPr>
      <w:t xml:space="preserve">; </w:t>
    </w:r>
  </w:p>
  <w:p w14:paraId="6E8CD482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 xml:space="preserve">e-mail: </w:t>
    </w:r>
    <w:proofErr w:type="spellStart"/>
    <w:r>
      <w:rPr>
        <w:color w:val="595959"/>
        <w:sz w:val="20"/>
        <w:szCs w:val="20"/>
        <w:u w:color="595959"/>
      </w:rPr>
      <w:t>kristyna.horovska</w:t>
    </w:r>
    <w:r w:rsidR="00EF38E5">
      <w:rPr>
        <w:color w:val="595959"/>
        <w:sz w:val="20"/>
        <w:szCs w:val="20"/>
        <w:u w:color="595959"/>
      </w:rPr>
      <w:t>@firma.seznam.cz</w:t>
    </w:r>
    <w:proofErr w:type="spellEnd"/>
  </w:p>
  <w:p w14:paraId="2BC164C2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35431EC0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6AFF6F09" w14:textId="77777777" w:rsidR="00E80249" w:rsidRDefault="00E80249">
    <w:pPr>
      <w:pStyle w:val="Zhlav"/>
      <w:tabs>
        <w:tab w:val="clear" w:pos="9072"/>
        <w:tab w:val="right" w:pos="847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9114D" w14:textId="77777777" w:rsidR="000712AE" w:rsidRDefault="000712A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9860FC"/>
    <w:multiLevelType w:val="hybridMultilevel"/>
    <w:tmpl w:val="35A2EE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1939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249"/>
    <w:rsid w:val="00036F80"/>
    <w:rsid w:val="00041E8A"/>
    <w:rsid w:val="00043A0F"/>
    <w:rsid w:val="000712AE"/>
    <w:rsid w:val="0008445E"/>
    <w:rsid w:val="000A06DC"/>
    <w:rsid w:val="000B42AF"/>
    <w:rsid w:val="00115F2B"/>
    <w:rsid w:val="001205DF"/>
    <w:rsid w:val="00146178"/>
    <w:rsid w:val="00154AD1"/>
    <w:rsid w:val="001569E8"/>
    <w:rsid w:val="0016041C"/>
    <w:rsid w:val="00170CB2"/>
    <w:rsid w:val="00190FC1"/>
    <w:rsid w:val="001A2945"/>
    <w:rsid w:val="00203C2C"/>
    <w:rsid w:val="002075A9"/>
    <w:rsid w:val="00283C1A"/>
    <w:rsid w:val="002B7EF4"/>
    <w:rsid w:val="002D185F"/>
    <w:rsid w:val="002D6561"/>
    <w:rsid w:val="002D7A67"/>
    <w:rsid w:val="002E4918"/>
    <w:rsid w:val="00303CA7"/>
    <w:rsid w:val="0033792A"/>
    <w:rsid w:val="003E0908"/>
    <w:rsid w:val="004C261E"/>
    <w:rsid w:val="004D645C"/>
    <w:rsid w:val="004E08EF"/>
    <w:rsid w:val="00523C7E"/>
    <w:rsid w:val="00534BDA"/>
    <w:rsid w:val="0053543A"/>
    <w:rsid w:val="00564A1B"/>
    <w:rsid w:val="005C2F1D"/>
    <w:rsid w:val="00652A76"/>
    <w:rsid w:val="006A0A21"/>
    <w:rsid w:val="007273EC"/>
    <w:rsid w:val="00765C66"/>
    <w:rsid w:val="007A1CCA"/>
    <w:rsid w:val="007B7DD5"/>
    <w:rsid w:val="00806E24"/>
    <w:rsid w:val="00835C1B"/>
    <w:rsid w:val="008479F6"/>
    <w:rsid w:val="00853354"/>
    <w:rsid w:val="0086026C"/>
    <w:rsid w:val="008733FD"/>
    <w:rsid w:val="008D559D"/>
    <w:rsid w:val="009745F4"/>
    <w:rsid w:val="00A0502D"/>
    <w:rsid w:val="00A05249"/>
    <w:rsid w:val="00A72F15"/>
    <w:rsid w:val="00A956AA"/>
    <w:rsid w:val="00AD49E2"/>
    <w:rsid w:val="00AD558E"/>
    <w:rsid w:val="00AF048B"/>
    <w:rsid w:val="00B05D11"/>
    <w:rsid w:val="00B169FA"/>
    <w:rsid w:val="00BA2AAA"/>
    <w:rsid w:val="00BE6AEE"/>
    <w:rsid w:val="00C44F94"/>
    <w:rsid w:val="00C94537"/>
    <w:rsid w:val="00CC7613"/>
    <w:rsid w:val="00CD2270"/>
    <w:rsid w:val="00CD64ED"/>
    <w:rsid w:val="00D1389E"/>
    <w:rsid w:val="00D23432"/>
    <w:rsid w:val="00D500BB"/>
    <w:rsid w:val="00D67240"/>
    <w:rsid w:val="00D95463"/>
    <w:rsid w:val="00DB1D6A"/>
    <w:rsid w:val="00DC4776"/>
    <w:rsid w:val="00E03D55"/>
    <w:rsid w:val="00E05F85"/>
    <w:rsid w:val="00E261A2"/>
    <w:rsid w:val="00E41235"/>
    <w:rsid w:val="00E6493D"/>
    <w:rsid w:val="00E80249"/>
    <w:rsid w:val="00E81C6A"/>
    <w:rsid w:val="00E87C75"/>
    <w:rsid w:val="00EF38E5"/>
    <w:rsid w:val="00F129DE"/>
    <w:rsid w:val="00FB4087"/>
    <w:rsid w:val="00FC35EF"/>
    <w:rsid w:val="00FF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E78998"/>
  <w15:docId w15:val="{95373779-AE69-4B2E-B41E-A78436D7E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adpis2">
    <w:name w:val="heading 2"/>
    <w:basedOn w:val="Normln"/>
    <w:link w:val="Nadpis2Char"/>
    <w:uiPriority w:val="9"/>
    <w:qFormat/>
    <w:rsid w:val="00BA2AA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bdr w:val="none" w:sz="0" w:space="0" w:color="auto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styleId="Zpat">
    <w:name w:val="foot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dn">
    <w:name w:val="Žádný"/>
  </w:style>
  <w:style w:type="character" w:customStyle="1" w:styleId="Hyperlink0">
    <w:name w:val="Hyperlink.0"/>
    <w:basedOn w:val="dn"/>
    <w:rPr>
      <w:rFonts w:ascii="Calibri" w:eastAsia="Calibri" w:hAnsi="Calibri" w:cs="Calibri"/>
      <w:b/>
      <w:bCs/>
      <w:color w:val="0563C1"/>
      <w:u w:val="single" w:color="0563C1"/>
    </w:rPr>
  </w:style>
  <w:style w:type="paragraph" w:customStyle="1" w:styleId="Vchoz">
    <w:name w:val="Výchozí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rFonts w:ascii="Calibri" w:eastAsia="Calibri" w:hAnsi="Calibri" w:cs="Calibri"/>
      <w:color w:val="000000"/>
      <w:u w:color="00000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5D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5D11"/>
    <w:rPr>
      <w:rFonts w:ascii="Segoe UI" w:eastAsia="Calibri" w:hAnsi="Segoe UI" w:cs="Segoe UI"/>
      <w:color w:val="000000"/>
      <w:sz w:val="18"/>
      <w:szCs w:val="18"/>
      <w:u w:color="00000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05D1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05D11"/>
    <w:rPr>
      <w:rFonts w:ascii="Calibri" w:eastAsia="Calibri" w:hAnsi="Calibri" w:cs="Calibri"/>
      <w:b/>
      <w:bCs/>
      <w:color w:val="000000"/>
      <w:u w:color="000000"/>
    </w:rPr>
  </w:style>
  <w:style w:type="paragraph" w:styleId="Bezmezer">
    <w:name w:val="No Spacing"/>
    <w:uiPriority w:val="1"/>
    <w:qFormat/>
    <w:rsid w:val="008733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7A1CCA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2D185F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B169FA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169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styleId="Zdraznn">
    <w:name w:val="Emphasis"/>
    <w:basedOn w:val="Standardnpsmoodstavce"/>
    <w:uiPriority w:val="20"/>
    <w:qFormat/>
    <w:rsid w:val="00B169FA"/>
    <w:rPr>
      <w:i/>
      <w:iCs/>
    </w:rPr>
  </w:style>
  <w:style w:type="character" w:customStyle="1" w:styleId="Nadpis2Char">
    <w:name w:val="Nadpis 2 Char"/>
    <w:basedOn w:val="Standardnpsmoodstavce"/>
    <w:link w:val="Nadpis2"/>
    <w:uiPriority w:val="9"/>
    <w:rsid w:val="00BA2AAA"/>
    <w:rPr>
      <w:rFonts w:eastAsia="Times New Roman"/>
      <w:b/>
      <w:bCs/>
      <w:sz w:val="36"/>
      <w:szCs w:val="36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0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reality.cz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2ADEC-588D-4F9F-B3B7-49A5B357A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378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Dvorakova, Petra</dc:creator>
  <cp:lastModifiedBy>Kristýna Hořovská</cp:lastModifiedBy>
  <cp:revision>7</cp:revision>
  <dcterms:created xsi:type="dcterms:W3CDTF">2021-06-10T06:13:00Z</dcterms:created>
  <dcterms:modified xsi:type="dcterms:W3CDTF">2025-10-06T07:25:00Z</dcterms:modified>
</cp:coreProperties>
</file>