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98613" w14:textId="0431F285" w:rsidR="00E80249" w:rsidRPr="00A763D5" w:rsidRDefault="00A763D5" w:rsidP="00B169FA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Index </w:t>
      </w:r>
      <w:proofErr w:type="spellStart"/>
      <w:r w:rsidRPr="00A763D5">
        <w:rPr>
          <w:b/>
          <w:bCs/>
          <w:sz w:val="32"/>
          <w:szCs w:val="32"/>
        </w:rPr>
        <w:t>Sreality.cz</w:t>
      </w:r>
      <w:proofErr w:type="spellEnd"/>
      <w:r w:rsidRPr="00A763D5">
        <w:rPr>
          <w:b/>
          <w:bCs/>
          <w:sz w:val="32"/>
          <w:szCs w:val="32"/>
        </w:rPr>
        <w:t>: Naprostým skokanem v růstu cen za uplynulý kvartál i celý rok je Moravskoslezský kraj</w:t>
      </w:r>
    </w:p>
    <w:p w14:paraId="5376561D" w14:textId="321FDA0A" w:rsidR="00203C2C" w:rsidRPr="00A763D5" w:rsidRDefault="00203C2C" w:rsidP="00A763D5">
      <w:pPr>
        <w:jc w:val="both"/>
        <w:rPr>
          <w:b/>
        </w:rPr>
      </w:pPr>
      <w:r w:rsidRPr="00B169FA">
        <w:rPr>
          <w:bCs/>
        </w:rPr>
        <w:t xml:space="preserve">Praha, </w:t>
      </w:r>
      <w:r w:rsidR="00A763D5">
        <w:rPr>
          <w:bCs/>
        </w:rPr>
        <w:t>26</w:t>
      </w:r>
      <w:r w:rsidR="001205DF" w:rsidRPr="00B169FA">
        <w:rPr>
          <w:bCs/>
        </w:rPr>
        <w:t xml:space="preserve">. </w:t>
      </w:r>
      <w:r w:rsidR="00A763D5">
        <w:rPr>
          <w:bCs/>
        </w:rPr>
        <w:t>ledna</w:t>
      </w:r>
      <w:r w:rsidRPr="00B169FA">
        <w:rPr>
          <w:bCs/>
        </w:rPr>
        <w:t xml:space="preserve"> 20</w:t>
      </w:r>
      <w:r w:rsidR="00B169FA" w:rsidRPr="00B169FA">
        <w:rPr>
          <w:bCs/>
        </w:rPr>
        <w:t>2</w:t>
      </w:r>
      <w:r w:rsidR="00A763D5">
        <w:rPr>
          <w:bCs/>
        </w:rPr>
        <w:t>6</w:t>
      </w:r>
      <w:r w:rsidRPr="00B169FA">
        <w:rPr>
          <w:b/>
          <w:bCs/>
        </w:rPr>
        <w:t xml:space="preserve"> </w:t>
      </w:r>
      <w:r w:rsidR="001205DF" w:rsidRPr="00B169FA">
        <w:rPr>
          <w:b/>
          <w:bCs/>
        </w:rPr>
        <w:t>–</w:t>
      </w:r>
      <w:r w:rsidRPr="00B169FA">
        <w:rPr>
          <w:b/>
          <w:bCs/>
        </w:rPr>
        <w:t xml:space="preserve"> </w:t>
      </w:r>
      <w:r w:rsidR="00A763D5">
        <w:rPr>
          <w:rStyle w:val="Siln"/>
        </w:rPr>
        <w:t>Ve čtvrtém čtvrtletí roku 2025 byly nabídkové prodejní ceny středně velkých starších</w:t>
      </w:r>
      <w:r w:rsidR="00A763D5">
        <w:t xml:space="preserve"> </w:t>
      </w:r>
      <w:r w:rsidR="00A763D5">
        <w:rPr>
          <w:rStyle w:val="Siln"/>
        </w:rPr>
        <w:t xml:space="preserve">bytů* v České republice o 15,6 % vyšší než ve stejném období roku předcházejícího. Vyplývá to z aktuálních dat portálu </w:t>
      </w:r>
      <w:hyperlink r:id="rId8" w:tgtFrame="_blank" w:history="1">
        <w:proofErr w:type="spellStart"/>
        <w:r w:rsidR="00A763D5">
          <w:rPr>
            <w:rStyle w:val="Siln"/>
            <w:color w:val="0000FF"/>
            <w:u w:val="single"/>
          </w:rPr>
          <w:t>Sreality.cz</w:t>
        </w:r>
        <w:proofErr w:type="spellEnd"/>
      </w:hyperlink>
      <w:r w:rsidR="00A763D5">
        <w:t xml:space="preserve"> </w:t>
      </w:r>
      <w:r w:rsidR="00A763D5">
        <w:rPr>
          <w:rStyle w:val="Siln"/>
        </w:rPr>
        <w:t xml:space="preserve">a Indexu </w:t>
      </w:r>
      <w:proofErr w:type="spellStart"/>
      <w:r w:rsidR="00A763D5">
        <w:rPr>
          <w:rStyle w:val="Siln"/>
        </w:rPr>
        <w:t>Sreality.cz</w:t>
      </w:r>
      <w:proofErr w:type="spellEnd"/>
      <w:r w:rsidR="00A763D5">
        <w:rPr>
          <w:rStyle w:val="Siln"/>
        </w:rPr>
        <w:t>, který sleduje vývoj nabídkových cen bytů v celém Česku.</w:t>
      </w:r>
      <w:r w:rsidR="00A763D5">
        <w:t xml:space="preserve">  </w:t>
      </w:r>
      <w:r w:rsidR="00A763D5">
        <w:rPr>
          <w:rStyle w:val="Siln"/>
        </w:rPr>
        <w:t>Tentokrát jsme se zaměřili i na celoroční skokany v růstu cen bytů u krajů.</w:t>
      </w:r>
      <w:r w:rsidR="00A763D5">
        <w:t xml:space="preserve"> </w:t>
      </w:r>
      <w:r w:rsidR="00A763D5">
        <w:rPr>
          <w:rStyle w:val="Siln"/>
        </w:rPr>
        <w:t>Naprostým skokanem v růstu cen je Moravskoslezský kraj. Nejméně ceny rostly v Libereckém kraji.</w:t>
      </w:r>
      <w:r w:rsidR="00A763D5">
        <w:t> </w:t>
      </w:r>
    </w:p>
    <w:p w14:paraId="31D563FE" w14:textId="77777777" w:rsidR="00A763D5" w:rsidRPr="00A763D5" w:rsidRDefault="00A763D5" w:rsidP="00A763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Ve čtvrtém čtvrtletí 2025 byla průměrná nabídková cena bytů v Česku, které byly inzerovány na portálu </w:t>
      </w:r>
      <w:proofErr w:type="spellStart"/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>, 85 769 Kč/m</w:t>
      </w:r>
      <w:r w:rsidRPr="00A763D5">
        <w:rPr>
          <w:rFonts w:eastAsia="Times New Roman"/>
          <w:color w:val="auto"/>
          <w:sz w:val="24"/>
          <w:szCs w:val="24"/>
          <w:bdr w:val="none" w:sz="0" w:space="0" w:color="auto"/>
          <w:vertAlign w:val="superscript"/>
        </w:rPr>
        <w:t>2</w:t>
      </w: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>. V porovnání se čtvrtým kvartálem roku 2024 nabídkové ceny bytů meziročně vzrostly o 15,6 %.  </w:t>
      </w:r>
    </w:p>
    <w:p w14:paraId="6269C8D5" w14:textId="77777777" w:rsidR="00A763D5" w:rsidRPr="00A763D5" w:rsidRDefault="00A763D5" w:rsidP="00A763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outlineLvl w:val="1"/>
        <w:rPr>
          <w:rFonts w:eastAsia="Times New Roman"/>
          <w:b/>
          <w:bCs/>
          <w:color w:val="auto"/>
          <w:sz w:val="28"/>
          <w:szCs w:val="28"/>
          <w:bdr w:val="none" w:sz="0" w:space="0" w:color="auto"/>
        </w:rPr>
      </w:pPr>
      <w:r w:rsidRPr="00A763D5">
        <w:rPr>
          <w:rFonts w:eastAsia="Times New Roman"/>
          <w:b/>
          <w:bCs/>
          <w:color w:val="auto"/>
          <w:sz w:val="28"/>
          <w:szCs w:val="28"/>
          <w:bdr w:val="none" w:sz="0" w:space="0" w:color="auto"/>
        </w:rPr>
        <w:t>K největšímu nárůstu cen došlo v Moravskoslezském kraji. Za poslední kvartál i celoročně </w:t>
      </w:r>
    </w:p>
    <w:p w14:paraId="0F4A911D" w14:textId="77777777" w:rsidR="00A763D5" w:rsidRPr="00A763D5" w:rsidRDefault="00A763D5" w:rsidP="00A763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V porovnání se čtvrtým čtvrtletím 2024 vzrostly meziročně nejvíce nabídkové ceny bytů  v </w:t>
      </w:r>
      <w:r w:rsidRPr="00A763D5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>Moravskoslezském (o 22 %)</w:t>
      </w: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, </w:t>
      </w:r>
      <w:r w:rsidRPr="00A763D5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>Pardubickém a Ústeckém kraji (o 20 %).</w:t>
      </w: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 Výrazně rostly ceny bytů i v </w:t>
      </w:r>
      <w:r w:rsidRPr="00A763D5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>Olomouckém kraji (o 19 %)</w:t>
      </w: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. Tyto kraje vykázaly nejvyšší meziroční růst cen i v minulém kvartále.  Nejméně naopak ceny bytů rostly v Královéhradeckém (o 5 %) a </w:t>
      </w:r>
      <w:r w:rsidRPr="00A763D5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t>Libereckém kraji</w:t>
      </w: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 (o 7 %).  </w:t>
      </w:r>
    </w:p>
    <w:p w14:paraId="3AADB112" w14:textId="2CD9946D" w:rsidR="00A763D5" w:rsidRPr="00A763D5" w:rsidRDefault="00A763D5" w:rsidP="00A763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>Podobný trend sledujeme, i pokud se zaměříme na meziroční porovnání průměrných cen bytů (v Kč za m</w:t>
      </w:r>
      <w:r w:rsidRPr="00A763D5">
        <w:rPr>
          <w:rFonts w:eastAsia="Times New Roman"/>
          <w:color w:val="auto"/>
          <w:sz w:val="24"/>
          <w:szCs w:val="24"/>
          <w:bdr w:val="none" w:sz="0" w:space="0" w:color="auto"/>
          <w:vertAlign w:val="superscript"/>
        </w:rPr>
        <w:t>2</w:t>
      </w: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>) mezi roky 2025 a 2024.</w:t>
      </w:r>
      <w:r w:rsidRPr="00A763D5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 „Moravskoslezský kraj byl naprostým skokanem v růstu cen bytů i za celý loňský rok.</w:t>
      </w:r>
      <w:r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 </w:t>
      </w:r>
      <w:r w:rsidRPr="00A763D5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Byty v tomto kraji meziročně zdražily zhruba o čtvrtinu. Přibližn</w:t>
      </w:r>
      <w:r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>ě</w:t>
      </w:r>
      <w:r w:rsidRPr="00A763D5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 o</w:t>
      </w:r>
      <w:r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 </w:t>
      </w:r>
      <w:r w:rsidRPr="00A763D5">
        <w:rPr>
          <w:rFonts w:eastAsia="Times New Roman"/>
          <w:i/>
          <w:iCs/>
          <w:color w:val="auto"/>
          <w:sz w:val="24"/>
          <w:szCs w:val="24"/>
          <w:bdr w:val="none" w:sz="0" w:space="0" w:color="auto"/>
        </w:rPr>
        <w:t xml:space="preserve">pětinu zdražily v celoročním srovnání i starší byty v Ústeckém a Olomouckém kraji," </w:t>
      </w: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komentuje celoroční data Štěpán Matějka, datový analytik </w:t>
      </w:r>
      <w:proofErr w:type="spellStart"/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>. Nejmírnější zdražení z tuzemských krajů v celkovém ročním srovnání vykázal Liberecký kraj (o 8 %). Pokles cen v roce 2025 roce nevykázal žádný kraj. </w:t>
      </w:r>
    </w:p>
    <w:p w14:paraId="346EC779" w14:textId="6F45E0A3" w:rsidR="00A763D5" w:rsidRPr="00A763D5" w:rsidRDefault="00A763D5" w:rsidP="00A763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lastRenderedPageBreak/>
        <w:fldChar w:fldCharType="begin"/>
      </w: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instrText xml:space="preserve"> INCLUDEPICTURE "https://blog.seznam.cz/wp-content/uploads/2026/01/ceny-bytu-mapa-1024x576.jpg" \* MERGEFORMATINET </w:instrText>
      </w: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fldChar w:fldCharType="separate"/>
      </w:r>
      <w:r w:rsidRPr="00A763D5">
        <w:rPr>
          <w:rFonts w:eastAsia="Times New Roman"/>
          <w:noProof/>
          <w:color w:val="auto"/>
          <w:sz w:val="24"/>
          <w:szCs w:val="24"/>
          <w:bdr w:val="none" w:sz="0" w:space="0" w:color="auto"/>
        </w:rPr>
        <w:drawing>
          <wp:inline distT="0" distB="0" distL="0" distR="0" wp14:anchorId="5408F220" wp14:editId="2BDAAE81">
            <wp:extent cx="5396230" cy="3034030"/>
            <wp:effectExtent l="0" t="0" r="1270" b="1270"/>
            <wp:docPr id="1027318608" name="Obrázek 2" descr="Obsah obrázku text, snímek obrazovky, Písmo, design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318608" name="Obrázek 2" descr="Obsah obrázku text, snímek obrazovky, Písmo, design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303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fldChar w:fldCharType="end"/>
      </w:r>
    </w:p>
    <w:p w14:paraId="18E72ED2" w14:textId="77777777" w:rsidR="00A763D5" w:rsidRPr="00A763D5" w:rsidRDefault="00A763D5" w:rsidP="00A763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outlineLvl w:val="1"/>
        <w:rPr>
          <w:rFonts w:eastAsia="Times New Roman"/>
          <w:b/>
          <w:bCs/>
          <w:color w:val="auto"/>
          <w:sz w:val="28"/>
          <w:szCs w:val="28"/>
          <w:bdr w:val="none" w:sz="0" w:space="0" w:color="auto"/>
        </w:rPr>
      </w:pPr>
      <w:r w:rsidRPr="00A763D5">
        <w:rPr>
          <w:rFonts w:eastAsia="Times New Roman"/>
          <w:b/>
          <w:bCs/>
          <w:color w:val="auto"/>
          <w:sz w:val="28"/>
          <w:szCs w:val="28"/>
          <w:bdr w:val="none" w:sz="0" w:space="0" w:color="auto"/>
        </w:rPr>
        <w:t xml:space="preserve">Průměrné nabídkové prodejní ceny bytů v jednotlivých krajích ČR na portálu </w:t>
      </w:r>
      <w:proofErr w:type="spellStart"/>
      <w:r w:rsidRPr="00A763D5">
        <w:rPr>
          <w:rFonts w:eastAsia="Times New Roman"/>
          <w:b/>
          <w:bCs/>
          <w:color w:val="auto"/>
          <w:sz w:val="28"/>
          <w:szCs w:val="28"/>
          <w:bdr w:val="none" w:sz="0" w:space="0" w:color="auto"/>
        </w:rPr>
        <w:t>Sreality.cz</w:t>
      </w:r>
      <w:proofErr w:type="spellEnd"/>
      <w:r w:rsidRPr="00A763D5">
        <w:rPr>
          <w:rFonts w:eastAsia="Times New Roman"/>
          <w:b/>
          <w:bCs/>
          <w:color w:val="auto"/>
          <w:sz w:val="28"/>
          <w:szCs w:val="28"/>
          <w:bdr w:val="none" w:sz="0" w:space="0" w:color="auto"/>
        </w:rPr>
        <w:t xml:space="preserve"> v roce 2025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8"/>
        <w:gridCol w:w="2256"/>
        <w:gridCol w:w="3981"/>
      </w:tblGrid>
      <w:tr w:rsidR="00A763D5" w:rsidRPr="00A763D5" w14:paraId="1916D90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FBFB2A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Kraj</w:t>
            </w:r>
          </w:p>
        </w:tc>
        <w:tc>
          <w:tcPr>
            <w:tcW w:w="0" w:type="auto"/>
            <w:vAlign w:val="center"/>
            <w:hideMark/>
          </w:tcPr>
          <w:p w14:paraId="18DF6209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Průměrná cena: Kč/m²</w:t>
            </w:r>
          </w:p>
        </w:tc>
        <w:tc>
          <w:tcPr>
            <w:tcW w:w="0" w:type="auto"/>
            <w:vAlign w:val="center"/>
            <w:hideMark/>
          </w:tcPr>
          <w:p w14:paraId="4CC0BCC6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Meziroční změna ceny v % (oproti 2024)</w:t>
            </w:r>
          </w:p>
        </w:tc>
      </w:tr>
      <w:tr w:rsidR="00A763D5" w:rsidRPr="00A763D5" w14:paraId="606D6E5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9117B2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Liberecký kraj </w:t>
            </w:r>
          </w:p>
        </w:tc>
        <w:tc>
          <w:tcPr>
            <w:tcW w:w="0" w:type="auto"/>
            <w:vAlign w:val="center"/>
            <w:hideMark/>
          </w:tcPr>
          <w:p w14:paraId="0546D0F3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66 140 </w:t>
            </w:r>
          </w:p>
        </w:tc>
        <w:tc>
          <w:tcPr>
            <w:tcW w:w="0" w:type="auto"/>
            <w:vAlign w:val="center"/>
            <w:hideMark/>
          </w:tcPr>
          <w:p w14:paraId="08CAA01F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+8 %</w:t>
            </w:r>
          </w:p>
        </w:tc>
      </w:tr>
      <w:tr w:rsidR="00A763D5" w:rsidRPr="00A763D5" w14:paraId="7A12FBB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2E2E4E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Královéhradecký kraj </w:t>
            </w:r>
          </w:p>
        </w:tc>
        <w:tc>
          <w:tcPr>
            <w:tcW w:w="0" w:type="auto"/>
            <w:vAlign w:val="center"/>
            <w:hideMark/>
          </w:tcPr>
          <w:p w14:paraId="43B36377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71 737</w:t>
            </w:r>
          </w:p>
        </w:tc>
        <w:tc>
          <w:tcPr>
            <w:tcW w:w="0" w:type="auto"/>
            <w:vAlign w:val="center"/>
            <w:hideMark/>
          </w:tcPr>
          <w:p w14:paraId="53FBB31B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+13 %</w:t>
            </w:r>
          </w:p>
        </w:tc>
      </w:tr>
      <w:tr w:rsidR="00A763D5" w:rsidRPr="00A763D5" w14:paraId="014DCF4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4F33FB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Středočeský kraj </w:t>
            </w:r>
          </w:p>
        </w:tc>
        <w:tc>
          <w:tcPr>
            <w:tcW w:w="0" w:type="auto"/>
            <w:vAlign w:val="center"/>
            <w:hideMark/>
          </w:tcPr>
          <w:p w14:paraId="0A8A0D50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81 546</w:t>
            </w:r>
          </w:p>
        </w:tc>
        <w:tc>
          <w:tcPr>
            <w:tcW w:w="0" w:type="auto"/>
            <w:vAlign w:val="center"/>
            <w:hideMark/>
          </w:tcPr>
          <w:p w14:paraId="6D2D6377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+13 %</w:t>
            </w:r>
          </w:p>
        </w:tc>
      </w:tr>
      <w:tr w:rsidR="00A763D5" w:rsidRPr="00A763D5" w14:paraId="2C5E62B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15CB29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Hlavní město Praha </w:t>
            </w:r>
          </w:p>
        </w:tc>
        <w:tc>
          <w:tcPr>
            <w:tcW w:w="0" w:type="auto"/>
            <w:vAlign w:val="center"/>
            <w:hideMark/>
          </w:tcPr>
          <w:p w14:paraId="5C1F9ABE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144 077</w:t>
            </w:r>
          </w:p>
        </w:tc>
        <w:tc>
          <w:tcPr>
            <w:tcW w:w="0" w:type="auto"/>
            <w:vAlign w:val="center"/>
            <w:hideMark/>
          </w:tcPr>
          <w:p w14:paraId="43804EDE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+14 %</w:t>
            </w:r>
          </w:p>
        </w:tc>
      </w:tr>
      <w:tr w:rsidR="00A763D5" w:rsidRPr="00A763D5" w14:paraId="3D88514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FE6FBC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Karlovarský kraj </w:t>
            </w:r>
          </w:p>
        </w:tc>
        <w:tc>
          <w:tcPr>
            <w:tcW w:w="0" w:type="auto"/>
            <w:vAlign w:val="center"/>
            <w:hideMark/>
          </w:tcPr>
          <w:p w14:paraId="2B1143EF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51 313</w:t>
            </w:r>
          </w:p>
        </w:tc>
        <w:tc>
          <w:tcPr>
            <w:tcW w:w="0" w:type="auto"/>
            <w:vAlign w:val="center"/>
            <w:hideMark/>
          </w:tcPr>
          <w:p w14:paraId="5067E9FC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+14 %</w:t>
            </w:r>
          </w:p>
        </w:tc>
      </w:tr>
      <w:tr w:rsidR="00A763D5" w:rsidRPr="00A763D5" w14:paraId="1C2FC10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A3A7E7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Kraj Vysočina </w:t>
            </w:r>
          </w:p>
        </w:tc>
        <w:tc>
          <w:tcPr>
            <w:tcW w:w="0" w:type="auto"/>
            <w:vAlign w:val="center"/>
            <w:hideMark/>
          </w:tcPr>
          <w:p w14:paraId="6E6D13D8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61 656</w:t>
            </w:r>
          </w:p>
        </w:tc>
        <w:tc>
          <w:tcPr>
            <w:tcW w:w="0" w:type="auto"/>
            <w:vAlign w:val="center"/>
            <w:hideMark/>
          </w:tcPr>
          <w:p w14:paraId="699F37E2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+ 14 %</w:t>
            </w:r>
          </w:p>
        </w:tc>
      </w:tr>
      <w:tr w:rsidR="00A763D5" w:rsidRPr="00A763D5" w14:paraId="210565B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0D00E8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Zlínský kraj </w:t>
            </w:r>
          </w:p>
        </w:tc>
        <w:tc>
          <w:tcPr>
            <w:tcW w:w="0" w:type="auto"/>
            <w:vAlign w:val="center"/>
            <w:hideMark/>
          </w:tcPr>
          <w:p w14:paraId="60E8BC8A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66 011 </w:t>
            </w:r>
          </w:p>
        </w:tc>
        <w:tc>
          <w:tcPr>
            <w:tcW w:w="0" w:type="auto"/>
            <w:vAlign w:val="center"/>
            <w:hideMark/>
          </w:tcPr>
          <w:p w14:paraId="5B95E880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+15 %</w:t>
            </w:r>
          </w:p>
        </w:tc>
      </w:tr>
      <w:tr w:rsidR="00A763D5" w:rsidRPr="00A763D5" w14:paraId="786DAAE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1B266B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Jihomoravský kraj </w:t>
            </w:r>
          </w:p>
        </w:tc>
        <w:tc>
          <w:tcPr>
            <w:tcW w:w="0" w:type="auto"/>
            <w:vAlign w:val="center"/>
            <w:hideMark/>
          </w:tcPr>
          <w:p w14:paraId="179DBF06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92 300 </w:t>
            </w:r>
          </w:p>
        </w:tc>
        <w:tc>
          <w:tcPr>
            <w:tcW w:w="0" w:type="auto"/>
            <w:vAlign w:val="center"/>
            <w:hideMark/>
          </w:tcPr>
          <w:p w14:paraId="19B60F17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+17 %</w:t>
            </w:r>
          </w:p>
        </w:tc>
      </w:tr>
      <w:tr w:rsidR="00A763D5" w:rsidRPr="00A763D5" w14:paraId="331CF16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41B5E3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Pardubický kraj </w:t>
            </w:r>
          </w:p>
        </w:tc>
        <w:tc>
          <w:tcPr>
            <w:tcW w:w="0" w:type="auto"/>
            <w:vAlign w:val="center"/>
            <w:hideMark/>
          </w:tcPr>
          <w:p w14:paraId="4DEB7CD6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63 566 </w:t>
            </w:r>
          </w:p>
        </w:tc>
        <w:tc>
          <w:tcPr>
            <w:tcW w:w="0" w:type="auto"/>
            <w:vAlign w:val="center"/>
            <w:hideMark/>
          </w:tcPr>
          <w:p w14:paraId="5E21007F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+17 %</w:t>
            </w:r>
          </w:p>
        </w:tc>
      </w:tr>
      <w:tr w:rsidR="00A763D5" w:rsidRPr="00A763D5" w14:paraId="7B848FA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662AD9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Plzeňský kraj </w:t>
            </w:r>
          </w:p>
        </w:tc>
        <w:tc>
          <w:tcPr>
            <w:tcW w:w="0" w:type="auto"/>
            <w:vAlign w:val="center"/>
            <w:hideMark/>
          </w:tcPr>
          <w:p w14:paraId="0286C1A5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67 069 </w:t>
            </w:r>
          </w:p>
        </w:tc>
        <w:tc>
          <w:tcPr>
            <w:tcW w:w="0" w:type="auto"/>
            <w:vAlign w:val="center"/>
            <w:hideMark/>
          </w:tcPr>
          <w:p w14:paraId="06BF7F55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+17 %</w:t>
            </w:r>
          </w:p>
        </w:tc>
      </w:tr>
      <w:tr w:rsidR="00A763D5" w:rsidRPr="00A763D5" w14:paraId="25B13C6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891910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Jihočeský kraj </w:t>
            </w:r>
          </w:p>
        </w:tc>
        <w:tc>
          <w:tcPr>
            <w:tcW w:w="0" w:type="auto"/>
            <w:vAlign w:val="center"/>
            <w:hideMark/>
          </w:tcPr>
          <w:p w14:paraId="519345F7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66 699 </w:t>
            </w:r>
          </w:p>
        </w:tc>
        <w:tc>
          <w:tcPr>
            <w:tcW w:w="0" w:type="auto"/>
            <w:vAlign w:val="center"/>
            <w:hideMark/>
          </w:tcPr>
          <w:p w14:paraId="19EFF5B1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+18 %</w:t>
            </w:r>
          </w:p>
        </w:tc>
      </w:tr>
      <w:tr w:rsidR="00A763D5" w:rsidRPr="00A763D5" w14:paraId="2ADDDE4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67F31F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Olomoucký kraj </w:t>
            </w:r>
          </w:p>
        </w:tc>
        <w:tc>
          <w:tcPr>
            <w:tcW w:w="0" w:type="auto"/>
            <w:vAlign w:val="center"/>
            <w:hideMark/>
          </w:tcPr>
          <w:p w14:paraId="7DE6B7B6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62 947 </w:t>
            </w:r>
          </w:p>
        </w:tc>
        <w:tc>
          <w:tcPr>
            <w:tcW w:w="0" w:type="auto"/>
            <w:vAlign w:val="center"/>
            <w:hideMark/>
          </w:tcPr>
          <w:p w14:paraId="1722BDF3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+20 %</w:t>
            </w:r>
          </w:p>
        </w:tc>
      </w:tr>
      <w:tr w:rsidR="00A763D5" w:rsidRPr="00A763D5" w14:paraId="4C43632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A5432E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Ústecký kraj </w:t>
            </w:r>
          </w:p>
        </w:tc>
        <w:tc>
          <w:tcPr>
            <w:tcW w:w="0" w:type="auto"/>
            <w:vAlign w:val="center"/>
            <w:hideMark/>
          </w:tcPr>
          <w:p w14:paraId="0B0EF915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41 502 </w:t>
            </w:r>
          </w:p>
        </w:tc>
        <w:tc>
          <w:tcPr>
            <w:tcW w:w="0" w:type="auto"/>
            <w:vAlign w:val="center"/>
            <w:hideMark/>
          </w:tcPr>
          <w:p w14:paraId="5876450A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+21 %</w:t>
            </w:r>
          </w:p>
        </w:tc>
      </w:tr>
      <w:tr w:rsidR="00A763D5" w:rsidRPr="00A763D5" w14:paraId="5D42785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3EC24D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Moravskoslezský kraj </w:t>
            </w:r>
          </w:p>
        </w:tc>
        <w:tc>
          <w:tcPr>
            <w:tcW w:w="0" w:type="auto"/>
            <w:vAlign w:val="center"/>
            <w:hideMark/>
          </w:tcPr>
          <w:p w14:paraId="12B0F199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 xml:space="preserve">57 112 </w:t>
            </w:r>
          </w:p>
        </w:tc>
        <w:tc>
          <w:tcPr>
            <w:tcW w:w="0" w:type="auto"/>
            <w:vAlign w:val="center"/>
            <w:hideMark/>
          </w:tcPr>
          <w:p w14:paraId="29312418" w14:textId="77777777" w:rsidR="00A763D5" w:rsidRPr="00A763D5" w:rsidRDefault="00A763D5" w:rsidP="00A763D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jc w:val="both"/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</w:pPr>
            <w:r w:rsidRPr="00A763D5">
              <w:rPr>
                <w:rFonts w:eastAsia="Times New Roman"/>
                <w:color w:val="auto"/>
                <w:sz w:val="24"/>
                <w:szCs w:val="24"/>
                <w:bdr w:val="none" w:sz="0" w:space="0" w:color="auto"/>
              </w:rPr>
              <w:t>+25 %</w:t>
            </w:r>
          </w:p>
        </w:tc>
      </w:tr>
    </w:tbl>
    <w:p w14:paraId="5A0EC631" w14:textId="77777777" w:rsidR="00A763D5" w:rsidRPr="00A763D5" w:rsidRDefault="00A763D5" w:rsidP="00A763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A763D5">
        <w:rPr>
          <w:rFonts w:eastAsia="Times New Roman"/>
          <w:b/>
          <w:bCs/>
          <w:color w:val="auto"/>
          <w:sz w:val="24"/>
          <w:szCs w:val="24"/>
          <w:bdr w:val="none" w:sz="0" w:space="0" w:color="auto"/>
        </w:rPr>
        <w:lastRenderedPageBreak/>
        <w:t xml:space="preserve">Zdroj dat: </w:t>
      </w:r>
      <w:proofErr w:type="spellStart"/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 – Cenový kompas </w:t>
      </w:r>
      <w:proofErr w:type="spellStart"/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>/Vývoj nabídkových cen (https://</w:t>
      </w:r>
      <w:proofErr w:type="spellStart"/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>www.sreality.cz</w:t>
      </w:r>
      <w:proofErr w:type="spellEnd"/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/ceny-nemovitosti), 2024 a 2025, * </w:t>
      </w:r>
    </w:p>
    <w:p w14:paraId="03D62EEE" w14:textId="77777777" w:rsidR="00A763D5" w:rsidRPr="00A763D5" w:rsidRDefault="00A763D5" w:rsidP="00A763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Růst cen bytů v roce 2025 je patrný i z Indexu </w:t>
      </w:r>
      <w:proofErr w:type="spellStart"/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>, který monitoruje vývoj nabídkových cen bytů v dlouhodobější perspektivě. </w:t>
      </w:r>
    </w:p>
    <w:p w14:paraId="4AD30DDE" w14:textId="73AF6A69" w:rsidR="00A763D5" w:rsidRPr="00A763D5" w:rsidRDefault="00A763D5" w:rsidP="00A763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fldChar w:fldCharType="begin"/>
      </w: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instrText xml:space="preserve"> INCLUDEPICTURE "https://blog.seznam.cz/wp-content/uploads/2026/01/index-scaled-1024x576.png" \* MERGEFORMATINET </w:instrText>
      </w: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fldChar w:fldCharType="separate"/>
      </w:r>
      <w:r w:rsidRPr="00A763D5">
        <w:rPr>
          <w:rFonts w:eastAsia="Times New Roman"/>
          <w:noProof/>
          <w:color w:val="auto"/>
          <w:sz w:val="24"/>
          <w:szCs w:val="24"/>
          <w:bdr w:val="none" w:sz="0" w:space="0" w:color="auto"/>
        </w:rPr>
        <w:drawing>
          <wp:inline distT="0" distB="0" distL="0" distR="0" wp14:anchorId="763D899E" wp14:editId="7F65562A">
            <wp:extent cx="5396230" cy="3034030"/>
            <wp:effectExtent l="0" t="0" r="1270" b="1270"/>
            <wp:docPr id="601049832" name="Obrázek 1" descr="Obsah obrázku text, snímek obrazovky, Písmo, řada/pruh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049832" name="Obrázek 1" descr="Obsah obrázku text, snímek obrazovky, Písmo, řada/pruh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303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fldChar w:fldCharType="end"/>
      </w:r>
    </w:p>
    <w:p w14:paraId="1DC7DA56" w14:textId="77777777" w:rsidR="00A763D5" w:rsidRPr="00A763D5" w:rsidRDefault="00A763D5" w:rsidP="00A763D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jc w:val="both"/>
        <w:rPr>
          <w:rFonts w:eastAsia="Times New Roman"/>
          <w:color w:val="auto"/>
          <w:sz w:val="24"/>
          <w:szCs w:val="24"/>
          <w:bdr w:val="none" w:sz="0" w:space="0" w:color="auto"/>
        </w:rPr>
      </w:pPr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* Do analýzy byly zahrnuty byty inzerované na portále </w:t>
      </w:r>
      <w:proofErr w:type="spellStart"/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>Sreality.cz</w:t>
      </w:r>
      <w:proofErr w:type="spellEnd"/>
      <w:r w:rsidRPr="00A763D5">
        <w:rPr>
          <w:rFonts w:eastAsia="Times New Roman"/>
          <w:color w:val="auto"/>
          <w:sz w:val="24"/>
          <w:szCs w:val="24"/>
          <w:bdr w:val="none" w:sz="0" w:space="0" w:color="auto"/>
        </w:rPr>
        <w:t xml:space="preserve"> o výměře 50 až 80 m² a s dispozicí 2+kk, 2+1, 3+kk, 3+1 (v případě krajů bez ohledu na dispozici), které jsou v osobním vlastnictví a jsou ve velmi dobrém a dobrém stavu nebo jsou po rekonstrukci (nově postavené byty nebyly do analýz zahrnuty). </w:t>
      </w:r>
    </w:p>
    <w:p w14:paraId="1728EB95" w14:textId="77777777" w:rsidR="00E80249" w:rsidRPr="00A763D5" w:rsidRDefault="00E80249" w:rsidP="00A763D5">
      <w:pPr>
        <w:jc w:val="both"/>
      </w:pPr>
    </w:p>
    <w:p w14:paraId="06F433A3" w14:textId="77777777" w:rsidR="00A763D5" w:rsidRPr="00A763D5" w:rsidRDefault="00A763D5">
      <w:pPr>
        <w:jc w:val="both"/>
      </w:pPr>
    </w:p>
    <w:sectPr w:rsidR="00A763D5" w:rsidRPr="00A763D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089" w:right="1701" w:bottom="1701" w:left="1701" w:header="794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EFF99" w14:textId="77777777" w:rsidR="00A65D0D" w:rsidRDefault="00A65D0D">
      <w:pPr>
        <w:spacing w:after="0" w:line="240" w:lineRule="auto"/>
      </w:pPr>
      <w:r>
        <w:separator/>
      </w:r>
    </w:p>
  </w:endnote>
  <w:endnote w:type="continuationSeparator" w:id="0">
    <w:p w14:paraId="0447703B" w14:textId="77777777" w:rsidR="00A65D0D" w:rsidRDefault="00A65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92BF2" w14:textId="77777777" w:rsidR="000712AE" w:rsidRDefault="000712AE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E1F84" w14:textId="77777777" w:rsidR="000712AE" w:rsidRDefault="000712AE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5877A" w14:textId="77777777" w:rsidR="000712AE" w:rsidRDefault="000712A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502A06" w14:textId="77777777" w:rsidR="00A65D0D" w:rsidRDefault="00A65D0D">
      <w:pPr>
        <w:spacing w:after="0" w:line="240" w:lineRule="auto"/>
      </w:pPr>
      <w:r>
        <w:separator/>
      </w:r>
    </w:p>
  </w:footnote>
  <w:footnote w:type="continuationSeparator" w:id="0">
    <w:p w14:paraId="55258175" w14:textId="77777777" w:rsidR="00A65D0D" w:rsidRDefault="00A65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99881" w14:textId="77777777" w:rsidR="000712AE" w:rsidRDefault="000712AE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D6EDF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1C033981" w14:textId="4FE5B02A" w:rsidR="00E80249" w:rsidRDefault="000712AE">
    <w:pPr>
      <w:pStyle w:val="Zhlav"/>
      <w:tabs>
        <w:tab w:val="clear" w:pos="9072"/>
        <w:tab w:val="right" w:pos="8478"/>
      </w:tabs>
      <w:rPr>
        <w:sz w:val="28"/>
        <w:szCs w:val="28"/>
      </w:rPr>
    </w:pPr>
    <w:r>
      <w:rPr>
        <w:noProof/>
      </w:rPr>
      <w:drawing>
        <wp:inline distT="0" distB="0" distL="0" distR="0" wp14:anchorId="4695C0C2" wp14:editId="39A427C1">
          <wp:extent cx="1972800" cy="258846"/>
          <wp:effectExtent l="0" t="0" r="0" b="8255"/>
          <wp:docPr id="629414476" name="Obrázek 1" descr="Obsah obrázku Grafika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9414476" name="Obrázek 1" descr="Obsah obrázku Grafika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2800" cy="2588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2C1D132" w14:textId="77777777" w:rsidR="00E80249" w:rsidRDefault="00E80249">
    <w:pPr>
      <w:pStyle w:val="Zpat"/>
      <w:tabs>
        <w:tab w:val="clear" w:pos="9072"/>
        <w:tab w:val="right" w:pos="8478"/>
      </w:tabs>
      <w:rPr>
        <w:sz w:val="16"/>
        <w:szCs w:val="16"/>
      </w:rPr>
    </w:pPr>
  </w:p>
  <w:p w14:paraId="20834202" w14:textId="77777777" w:rsidR="00E80249" w:rsidRDefault="008733FD">
    <w:pPr>
      <w:pStyle w:val="Zpat"/>
      <w:tabs>
        <w:tab w:val="clear" w:pos="9072"/>
        <w:tab w:val="right" w:pos="8478"/>
      </w:tabs>
    </w:pPr>
    <w:r>
      <w:t>Kristýna Hořovská</w:t>
    </w:r>
  </w:p>
  <w:p w14:paraId="66880E35" w14:textId="77777777" w:rsidR="00E80249" w:rsidRDefault="00EF38E5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>PR Specialistka</w:t>
    </w:r>
  </w:p>
  <w:p w14:paraId="0C95EC09" w14:textId="77777777" w:rsidR="00E80249" w:rsidRDefault="008733FD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>mobil: +420 721 362 980</w:t>
    </w:r>
    <w:r w:rsidR="00EF38E5">
      <w:rPr>
        <w:color w:val="595959"/>
        <w:sz w:val="20"/>
        <w:szCs w:val="20"/>
        <w:u w:color="595959"/>
      </w:rPr>
      <w:t xml:space="preserve">; </w:t>
    </w:r>
  </w:p>
  <w:p w14:paraId="6E8CD482" w14:textId="77777777" w:rsidR="00E80249" w:rsidRDefault="008733FD">
    <w:pPr>
      <w:pStyle w:val="Zpat"/>
      <w:tabs>
        <w:tab w:val="clear" w:pos="9072"/>
        <w:tab w:val="right" w:pos="8478"/>
      </w:tabs>
      <w:rPr>
        <w:color w:val="595959"/>
        <w:sz w:val="20"/>
        <w:szCs w:val="20"/>
        <w:u w:color="595959"/>
      </w:rPr>
    </w:pPr>
    <w:r>
      <w:rPr>
        <w:color w:val="595959"/>
        <w:sz w:val="20"/>
        <w:szCs w:val="20"/>
        <w:u w:color="595959"/>
      </w:rPr>
      <w:t>e-mail: kristyna.horovska</w:t>
    </w:r>
    <w:r w:rsidR="00EF38E5">
      <w:rPr>
        <w:color w:val="595959"/>
        <w:sz w:val="20"/>
        <w:szCs w:val="20"/>
        <w:u w:color="595959"/>
      </w:rPr>
      <w:t>@firma.seznam.cz</w:t>
    </w:r>
  </w:p>
  <w:p w14:paraId="2BC164C2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35431EC0" w14:textId="77777777" w:rsidR="00E80249" w:rsidRDefault="00E80249">
    <w:pPr>
      <w:pStyle w:val="Zhlav"/>
      <w:tabs>
        <w:tab w:val="clear" w:pos="9072"/>
        <w:tab w:val="right" w:pos="8478"/>
      </w:tabs>
      <w:rPr>
        <w:sz w:val="28"/>
        <w:szCs w:val="28"/>
      </w:rPr>
    </w:pPr>
  </w:p>
  <w:p w14:paraId="6AFF6F09" w14:textId="77777777" w:rsidR="00E80249" w:rsidRDefault="00E80249">
    <w:pPr>
      <w:pStyle w:val="Zhlav"/>
      <w:tabs>
        <w:tab w:val="clear" w:pos="9072"/>
        <w:tab w:val="right" w:pos="847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9114D" w14:textId="77777777" w:rsidR="000712AE" w:rsidRDefault="000712AE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9860FC"/>
    <w:multiLevelType w:val="hybridMultilevel"/>
    <w:tmpl w:val="35A2EE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1939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0249"/>
    <w:rsid w:val="00036F80"/>
    <w:rsid w:val="00041E8A"/>
    <w:rsid w:val="00043A0F"/>
    <w:rsid w:val="000712AE"/>
    <w:rsid w:val="0008445E"/>
    <w:rsid w:val="000A06DC"/>
    <w:rsid w:val="000B42AF"/>
    <w:rsid w:val="00115F2B"/>
    <w:rsid w:val="001205DF"/>
    <w:rsid w:val="00146178"/>
    <w:rsid w:val="00154AD1"/>
    <w:rsid w:val="001569E8"/>
    <w:rsid w:val="00170CB2"/>
    <w:rsid w:val="00190FC1"/>
    <w:rsid w:val="001A2945"/>
    <w:rsid w:val="00203C2C"/>
    <w:rsid w:val="002075A9"/>
    <w:rsid w:val="00283C1A"/>
    <w:rsid w:val="002B7EF4"/>
    <w:rsid w:val="002D185F"/>
    <w:rsid w:val="002D6561"/>
    <w:rsid w:val="002D7A67"/>
    <w:rsid w:val="002E4918"/>
    <w:rsid w:val="00303CA7"/>
    <w:rsid w:val="004C261E"/>
    <w:rsid w:val="004D645C"/>
    <w:rsid w:val="004E08EF"/>
    <w:rsid w:val="00523C7E"/>
    <w:rsid w:val="00534BDA"/>
    <w:rsid w:val="0053543A"/>
    <w:rsid w:val="00564A1B"/>
    <w:rsid w:val="005C2F1D"/>
    <w:rsid w:val="00652A76"/>
    <w:rsid w:val="006A0A21"/>
    <w:rsid w:val="007273EC"/>
    <w:rsid w:val="00765C66"/>
    <w:rsid w:val="00770367"/>
    <w:rsid w:val="007A1CCA"/>
    <w:rsid w:val="007B7DD5"/>
    <w:rsid w:val="00806E24"/>
    <w:rsid w:val="008479F6"/>
    <w:rsid w:val="00853354"/>
    <w:rsid w:val="008733FD"/>
    <w:rsid w:val="008D559D"/>
    <w:rsid w:val="009745F4"/>
    <w:rsid w:val="00A05249"/>
    <w:rsid w:val="00A65D0D"/>
    <w:rsid w:val="00A72F15"/>
    <w:rsid w:val="00A763D5"/>
    <w:rsid w:val="00A956AA"/>
    <w:rsid w:val="00AD49E2"/>
    <w:rsid w:val="00AD558E"/>
    <w:rsid w:val="00AF048B"/>
    <w:rsid w:val="00B05D11"/>
    <w:rsid w:val="00B169FA"/>
    <w:rsid w:val="00BE6AEE"/>
    <w:rsid w:val="00C44F94"/>
    <w:rsid w:val="00C94537"/>
    <w:rsid w:val="00CC7613"/>
    <w:rsid w:val="00CD2270"/>
    <w:rsid w:val="00CD64ED"/>
    <w:rsid w:val="00D1389E"/>
    <w:rsid w:val="00D23432"/>
    <w:rsid w:val="00D500BB"/>
    <w:rsid w:val="00D67240"/>
    <w:rsid w:val="00D95463"/>
    <w:rsid w:val="00DC4776"/>
    <w:rsid w:val="00E03D55"/>
    <w:rsid w:val="00E05F85"/>
    <w:rsid w:val="00E261A2"/>
    <w:rsid w:val="00E6493D"/>
    <w:rsid w:val="00E80249"/>
    <w:rsid w:val="00E81C6A"/>
    <w:rsid w:val="00EF38E5"/>
    <w:rsid w:val="00F129DE"/>
    <w:rsid w:val="00FB4087"/>
    <w:rsid w:val="00FC35EF"/>
    <w:rsid w:val="00FF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E78998"/>
  <w15:docId w15:val="{95373779-AE69-4B2E-B41E-A78436D7E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Nadpis2">
    <w:name w:val="heading 2"/>
    <w:basedOn w:val="Normln"/>
    <w:link w:val="Nadpis2Char"/>
    <w:uiPriority w:val="9"/>
    <w:qFormat/>
    <w:rsid w:val="00A763D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bdr w:val="none" w:sz="0" w:space="0" w:color="auto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hlav">
    <w:name w:val="header"/>
    <w:pPr>
      <w:tabs>
        <w:tab w:val="center" w:pos="4536"/>
        <w:tab w:val="right" w:pos="9072"/>
      </w:tabs>
      <w:suppressAutoHyphens/>
    </w:pPr>
    <w:rPr>
      <w:rFonts w:ascii="Arial" w:hAnsi="Arial" w:cs="Arial Unicode MS"/>
      <w:color w:val="000000"/>
      <w:sz w:val="24"/>
      <w:szCs w:val="24"/>
      <w:u w:color="000000"/>
    </w:rPr>
  </w:style>
  <w:style w:type="paragraph" w:styleId="Zpat">
    <w:name w:val="footer"/>
    <w:pPr>
      <w:tabs>
        <w:tab w:val="center" w:pos="4536"/>
        <w:tab w:val="right" w:pos="9072"/>
      </w:tabs>
      <w:suppressAutoHyphens/>
    </w:pPr>
    <w:rPr>
      <w:rFonts w:ascii="Arial" w:hAnsi="Arial" w:cs="Arial Unicode MS"/>
      <w:color w:val="000000"/>
      <w:sz w:val="24"/>
      <w:szCs w:val="24"/>
      <w:u w:color="000000"/>
    </w:r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character" w:customStyle="1" w:styleId="dn">
    <w:name w:val="Žádný"/>
  </w:style>
  <w:style w:type="character" w:customStyle="1" w:styleId="Hyperlink0">
    <w:name w:val="Hyperlink.0"/>
    <w:basedOn w:val="dn"/>
    <w:rPr>
      <w:rFonts w:ascii="Calibri" w:eastAsia="Calibri" w:hAnsi="Calibri" w:cs="Calibri"/>
      <w:b/>
      <w:bCs/>
      <w:color w:val="0563C1"/>
      <w:u w:val="single" w:color="0563C1"/>
    </w:rPr>
  </w:style>
  <w:style w:type="paragraph" w:customStyle="1" w:styleId="Vchoz">
    <w:name w:val="Výchozí"/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rFonts w:ascii="Calibri" w:eastAsia="Calibri" w:hAnsi="Calibri" w:cs="Calibri"/>
      <w:color w:val="000000"/>
      <w:u w:color="00000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05D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5D11"/>
    <w:rPr>
      <w:rFonts w:ascii="Segoe UI" w:eastAsia="Calibri" w:hAnsi="Segoe UI" w:cs="Segoe UI"/>
      <w:color w:val="000000"/>
      <w:sz w:val="18"/>
      <w:szCs w:val="18"/>
      <w:u w:color="00000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05D1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05D11"/>
    <w:rPr>
      <w:rFonts w:ascii="Calibri" w:eastAsia="Calibri" w:hAnsi="Calibri" w:cs="Calibri"/>
      <w:b/>
      <w:bCs/>
      <w:color w:val="000000"/>
      <w:u w:color="000000"/>
    </w:rPr>
  </w:style>
  <w:style w:type="paragraph" w:styleId="Bezmezer">
    <w:name w:val="No Spacing"/>
    <w:uiPriority w:val="1"/>
    <w:qFormat/>
    <w:rsid w:val="008733F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7A1CCA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2D185F"/>
    <w:pPr>
      <w:ind w:left="720"/>
      <w:contextualSpacing/>
    </w:pPr>
  </w:style>
  <w:style w:type="character" w:styleId="Siln">
    <w:name w:val="Strong"/>
    <w:basedOn w:val="Standardnpsmoodstavce"/>
    <w:uiPriority w:val="22"/>
    <w:qFormat/>
    <w:rsid w:val="00B169FA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169F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</w:rPr>
  </w:style>
  <w:style w:type="character" w:styleId="Zdraznn">
    <w:name w:val="Emphasis"/>
    <w:basedOn w:val="Standardnpsmoodstavce"/>
    <w:uiPriority w:val="20"/>
    <w:qFormat/>
    <w:rsid w:val="00B169FA"/>
    <w:rPr>
      <w:i/>
      <w:iCs/>
    </w:rPr>
  </w:style>
  <w:style w:type="character" w:customStyle="1" w:styleId="Nadpis2Char">
    <w:name w:val="Nadpis 2 Char"/>
    <w:basedOn w:val="Standardnpsmoodstavce"/>
    <w:link w:val="Nadpis2"/>
    <w:uiPriority w:val="9"/>
    <w:rsid w:val="00A763D5"/>
    <w:rPr>
      <w:rFonts w:eastAsia="Times New Roman"/>
      <w:b/>
      <w:bCs/>
      <w:sz w:val="36"/>
      <w:szCs w:val="36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01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0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reality.cz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2ADEC-588D-4F9F-B3B7-49A5B357A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484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Dvorakova, Petra</dc:creator>
  <cp:lastModifiedBy>Kristýna Hořovská</cp:lastModifiedBy>
  <cp:revision>2</cp:revision>
  <dcterms:created xsi:type="dcterms:W3CDTF">2026-01-23T06:56:00Z</dcterms:created>
  <dcterms:modified xsi:type="dcterms:W3CDTF">2026-01-23T06:56:00Z</dcterms:modified>
</cp:coreProperties>
</file>