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B5571" w14:textId="22DE646C" w:rsidR="00172038" w:rsidRDefault="00172038" w:rsidP="00304704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sz w:val="28"/>
          <w:szCs w:val="28"/>
        </w:rPr>
      </w:pPr>
      <w:r w:rsidRPr="00304704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Kdo vsadil na koupi bytu menší a střední velikosti, ten na jeho zvyšující se ceně v meziročním srovnání vydělal víc, ukazuje analýza </w:t>
      </w:r>
      <w:proofErr w:type="spellStart"/>
      <w:r w:rsidRPr="00304704">
        <w:rPr>
          <w:rStyle w:val="normaltextrun"/>
          <w:rFonts w:ascii="Calibri" w:hAnsi="Calibri" w:cs="Calibri"/>
          <w:b/>
          <w:bCs/>
          <w:sz w:val="28"/>
          <w:szCs w:val="28"/>
        </w:rPr>
        <w:t>Sreality.cz</w:t>
      </w:r>
      <w:proofErr w:type="spellEnd"/>
      <w:r w:rsidRPr="00304704">
        <w:rPr>
          <w:rStyle w:val="eop"/>
          <w:rFonts w:ascii="Calibri" w:hAnsi="Calibri" w:cs="Calibri"/>
          <w:sz w:val="28"/>
          <w:szCs w:val="28"/>
        </w:rPr>
        <w:t> </w:t>
      </w:r>
    </w:p>
    <w:p w14:paraId="6EB906B6" w14:textId="77777777" w:rsidR="00304704" w:rsidRPr="00304704" w:rsidRDefault="00304704" w:rsidP="00304704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8"/>
          <w:szCs w:val="28"/>
        </w:rPr>
      </w:pPr>
    </w:p>
    <w:p w14:paraId="5705AA30" w14:textId="145DA35A" w:rsidR="00172038" w:rsidRPr="00004E77" w:rsidRDefault="00BB33CB" w:rsidP="00004E77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eastAsia="Calibri" w:hAnsi="Calibri" w:cs="Calibri"/>
          <w:color w:val="000000"/>
        </w:rPr>
      </w:pPr>
      <w:r w:rsidRPr="00004E77">
        <w:rPr>
          <w:rFonts w:ascii="Calibri" w:hAnsi="Calibri" w:cs="Calibri"/>
          <w:bCs/>
        </w:rPr>
        <w:t xml:space="preserve">Praha, </w:t>
      </w:r>
      <w:r w:rsidR="00172038" w:rsidRPr="00004E77">
        <w:rPr>
          <w:rFonts w:ascii="Calibri" w:hAnsi="Calibri" w:cs="Calibri"/>
          <w:bCs/>
        </w:rPr>
        <w:t>2</w:t>
      </w:r>
      <w:r w:rsidRPr="00004E77">
        <w:rPr>
          <w:rFonts w:ascii="Calibri" w:hAnsi="Calibri" w:cs="Calibri"/>
          <w:bCs/>
        </w:rPr>
        <w:t xml:space="preserve">. </w:t>
      </w:r>
      <w:r w:rsidR="00172038" w:rsidRPr="00004E77">
        <w:rPr>
          <w:rFonts w:ascii="Calibri" w:hAnsi="Calibri" w:cs="Calibri"/>
          <w:bCs/>
        </w:rPr>
        <w:t>března</w:t>
      </w:r>
      <w:r w:rsidRPr="00004E77">
        <w:rPr>
          <w:rFonts w:ascii="Calibri" w:hAnsi="Calibri" w:cs="Calibri"/>
          <w:bCs/>
        </w:rPr>
        <w:t xml:space="preserve"> 2026</w:t>
      </w:r>
      <w:r w:rsidRPr="00004E77">
        <w:rPr>
          <w:rFonts w:ascii="Calibri" w:hAnsi="Calibri" w:cs="Calibri"/>
          <w:b/>
          <w:bCs/>
        </w:rPr>
        <w:t xml:space="preserve"> – </w:t>
      </w:r>
      <w:r w:rsidR="00172038" w:rsidRPr="00004E77">
        <w:rPr>
          <w:rStyle w:val="normaltextrun"/>
          <w:rFonts w:ascii="Calibri" w:hAnsi="Calibri" w:cs="Calibri"/>
          <w:b/>
          <w:bCs/>
        </w:rPr>
        <w:t xml:space="preserve">Z analýzy portálu </w:t>
      </w:r>
      <w:hyperlink r:id="rId8" w:tgtFrame="_blank" w:history="1">
        <w:proofErr w:type="spellStart"/>
        <w:r w:rsidR="00172038" w:rsidRPr="00004E77">
          <w:rPr>
            <w:rStyle w:val="normaltextrun"/>
            <w:rFonts w:ascii="Calibri" w:hAnsi="Calibri" w:cs="Calibri"/>
            <w:b/>
            <w:bCs/>
            <w:color w:val="0000FF"/>
            <w:u w:val="single"/>
          </w:rPr>
          <w:t>Sreality.cz</w:t>
        </w:r>
        <w:proofErr w:type="spellEnd"/>
      </w:hyperlink>
      <w:r w:rsidR="00172038" w:rsidRPr="00004E77">
        <w:rPr>
          <w:rStyle w:val="normaltextrun"/>
          <w:rFonts w:ascii="Calibri" w:hAnsi="Calibri" w:cs="Calibri"/>
          <w:b/>
          <w:bCs/>
        </w:rPr>
        <w:t xml:space="preserve">, která se zaměřila na ceny starších bytů v České republice v roce 2025 v osobním vlastnictví, velmi dobrém či dobrém stavu nebo po rekonstrukci, vyplývá, </w:t>
      </w:r>
      <w:r w:rsidR="00172038" w:rsidRPr="00004E77">
        <w:rPr>
          <w:rStyle w:val="normaltextrun"/>
          <w:rFonts w:ascii="Calibri" w:hAnsi="Calibri" w:cs="Calibri"/>
          <w:b/>
          <w:bCs/>
          <w:color w:val="000000"/>
        </w:rPr>
        <w:t>že u bytů menší a střední velikosti se meziročně cena za metr čtvereční zvýšila více než u velkých bytů. Byty od 16 do 80 metrů zdražily o 18 procent. Nad tuto velikost do 150 metrů čtverečních jen o 12 procent.</w:t>
      </w:r>
      <w:r w:rsidR="00172038" w:rsidRPr="00004E77">
        <w:rPr>
          <w:rStyle w:val="eop"/>
          <w:rFonts w:ascii="Calibri" w:eastAsia="Calibri" w:hAnsi="Calibri" w:cs="Calibri"/>
          <w:color w:val="000000"/>
        </w:rPr>
        <w:t> </w:t>
      </w:r>
    </w:p>
    <w:p w14:paraId="47F2CA98" w14:textId="77777777" w:rsidR="00172038" w:rsidRPr="00004E77" w:rsidRDefault="00172038" w:rsidP="00004E77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14:paraId="12A23B9E" w14:textId="77777777" w:rsidR="00004E77" w:rsidRPr="00004E77" w:rsidRDefault="00004E77" w:rsidP="00004E77">
      <w:pPr>
        <w:pStyle w:val="Normlnweb"/>
        <w:jc w:val="both"/>
        <w:rPr>
          <w:rFonts w:ascii="Calibri" w:hAnsi="Calibri" w:cs="Calibri"/>
        </w:rPr>
      </w:pPr>
      <w:r w:rsidRPr="00004E77">
        <w:rPr>
          <w:rFonts w:ascii="Calibri" w:hAnsi="Calibri" w:cs="Calibri"/>
        </w:rPr>
        <w:t>Pokud se podíváme na meziroční změnu nabídkových cen u bytů různých velikostí, data ukazují, že u bytů menší a střední velkosti se zvýšila cena za metr čtvereční více než u jednotek větších. Malé a středně velké byty od 16 do 80 metrů zdražily o 18 procent. Nad tuto velikost do 150 metrů čtverečních o 12 procent. „</w:t>
      </w:r>
      <w:r w:rsidRPr="00004E77">
        <w:rPr>
          <w:rStyle w:val="Zdraznn"/>
          <w:rFonts w:ascii="Calibri" w:hAnsi="Calibri" w:cs="Calibri"/>
        </w:rPr>
        <w:t>Kdo tedy koupil na začátku loňského roku 2025 menší a dobře řešený byt v dobrém stavu a lokalitě, ten na jeho ceně nepochybně vydělal více a mohl by ho dnes prodat výrazně dráž, co se týče ceny za metr čtvereční, než ten, kdo investoval do větší bytové jednotky,</w:t>
      </w:r>
      <w:r w:rsidRPr="00004E77">
        <w:rPr>
          <w:rFonts w:ascii="Calibri" w:hAnsi="Calibri" w:cs="Calibri"/>
        </w:rPr>
        <w:t xml:space="preserve">“ uvádí Hana </w:t>
      </w:r>
      <w:proofErr w:type="spellStart"/>
      <w:r w:rsidRPr="00004E77">
        <w:rPr>
          <w:rFonts w:ascii="Calibri" w:hAnsi="Calibri" w:cs="Calibri"/>
        </w:rPr>
        <w:t>Kontriš</w:t>
      </w:r>
      <w:proofErr w:type="spellEnd"/>
      <w:r w:rsidRPr="00004E77">
        <w:rPr>
          <w:rFonts w:ascii="Calibri" w:hAnsi="Calibri" w:cs="Calibri"/>
        </w:rPr>
        <w:t xml:space="preserve">, manažerka Oborových služeb </w:t>
      </w:r>
      <w:proofErr w:type="spellStart"/>
      <w:r w:rsidRPr="00004E77">
        <w:rPr>
          <w:rFonts w:ascii="Calibri" w:hAnsi="Calibri" w:cs="Calibri"/>
        </w:rPr>
        <w:t>Seznam.cz</w:t>
      </w:r>
      <w:proofErr w:type="spellEnd"/>
      <w:r w:rsidRPr="00004E77">
        <w:rPr>
          <w:rFonts w:ascii="Calibri" w:hAnsi="Calibri" w:cs="Calibri"/>
        </w:rPr>
        <w:t>.  </w:t>
      </w:r>
    </w:p>
    <w:p w14:paraId="74D5DA10" w14:textId="6547F3B7" w:rsidR="00004E77" w:rsidRPr="00004E77" w:rsidRDefault="00004E77" w:rsidP="00004E77">
      <w:pPr>
        <w:pStyle w:val="Normlnweb"/>
        <w:jc w:val="both"/>
        <w:rPr>
          <w:rFonts w:ascii="Calibri" w:hAnsi="Calibri" w:cs="Calibri"/>
        </w:rPr>
      </w:pPr>
      <w:r w:rsidRPr="00004E77">
        <w:rPr>
          <w:rFonts w:ascii="Calibri" w:hAnsi="Calibri" w:cs="Calibri"/>
        </w:rPr>
        <w:t>Cena bytů za metr čtvereční je na tuzemském realitním trhu značně odlišná pro byty různých velikostí. U malých bytů vychází metr čtvereční obvykle výrazně dráž než u bytů větších</w:t>
      </w:r>
      <w:r w:rsidR="000C748D">
        <w:rPr>
          <w:rFonts w:ascii="Calibri" w:hAnsi="Calibri" w:cs="Calibri"/>
        </w:rPr>
        <w:t xml:space="preserve"> </w:t>
      </w:r>
      <w:r w:rsidRPr="00004E77">
        <w:rPr>
          <w:rFonts w:ascii="Calibri" w:hAnsi="Calibri" w:cs="Calibri"/>
        </w:rPr>
        <w:t>v</w:t>
      </w:r>
      <w:r>
        <w:rPr>
          <w:rFonts w:ascii="Calibri" w:hAnsi="Calibri" w:cs="Calibri"/>
        </w:rPr>
        <w:t>e</w:t>
      </w:r>
      <w:r w:rsidRPr="00004E77">
        <w:rPr>
          <w:rFonts w:ascii="Calibri" w:hAnsi="Calibri" w:cs="Calibri"/>
        </w:rPr>
        <w:t>likostí. V roce 2025 byly byty v Česku do 30 metrů čtverečních průměrně nabízeny za 131 909 Kč/m</w:t>
      </w:r>
      <w:r w:rsidRPr="00004E77">
        <w:rPr>
          <w:rFonts w:ascii="Calibri" w:hAnsi="Calibri" w:cs="Calibri"/>
          <w:vertAlign w:val="superscript"/>
        </w:rPr>
        <w:t>2</w:t>
      </w:r>
      <w:r w:rsidRPr="00004E77">
        <w:rPr>
          <w:rFonts w:ascii="Calibri" w:hAnsi="Calibri" w:cs="Calibri"/>
        </w:rPr>
        <w:t>. Byty větších velikostí byly nabízeny za výrazně nižší cenu na metr čtvereční (u bytů od 31 do 50 metrů čtverečních</w:t>
      </w:r>
      <w:r w:rsidRPr="00004E77">
        <w:rPr>
          <w:rFonts w:ascii="Calibri" w:hAnsi="Calibri" w:cs="Calibri"/>
          <w:vertAlign w:val="superscript"/>
        </w:rPr>
        <w:t xml:space="preserve"> </w:t>
      </w:r>
      <w:r w:rsidRPr="00004E77">
        <w:rPr>
          <w:rFonts w:ascii="Calibri" w:hAnsi="Calibri" w:cs="Calibri"/>
        </w:rPr>
        <w:t>vycházel metr čtvereční průměrně na 104 371 korun, u jednotek 51 až 80 m</w:t>
      </w:r>
      <w:r w:rsidRPr="00004E77">
        <w:rPr>
          <w:rFonts w:ascii="Calibri" w:hAnsi="Calibri" w:cs="Calibri"/>
          <w:vertAlign w:val="superscript"/>
        </w:rPr>
        <w:t>2</w:t>
      </w:r>
      <w:r w:rsidRPr="00004E77">
        <w:rPr>
          <w:rFonts w:ascii="Calibri" w:hAnsi="Calibri" w:cs="Calibri"/>
        </w:rPr>
        <w:t xml:space="preserve"> na 81 015 korun). Byty o velikosti mezi 81 až 101 metry čtverečními vycházely na 86 301 korun za m</w:t>
      </w:r>
      <w:r w:rsidRPr="00004E77">
        <w:rPr>
          <w:rFonts w:ascii="Calibri" w:hAnsi="Calibri" w:cs="Calibri"/>
          <w:vertAlign w:val="superscript"/>
        </w:rPr>
        <w:t xml:space="preserve">2 </w:t>
      </w:r>
      <w:r w:rsidRPr="00004E77">
        <w:rPr>
          <w:rFonts w:ascii="Calibri" w:hAnsi="Calibri" w:cs="Calibri"/>
        </w:rPr>
        <w:t>. </w:t>
      </w:r>
    </w:p>
    <w:p w14:paraId="4B1B8475" w14:textId="04A5C95A" w:rsidR="00004E77" w:rsidRPr="00004E77" w:rsidRDefault="00004E77" w:rsidP="00004E77">
      <w:pPr>
        <w:pStyle w:val="Normlnweb"/>
        <w:jc w:val="both"/>
        <w:rPr>
          <w:rFonts w:ascii="Calibri" w:hAnsi="Calibri" w:cs="Calibri"/>
        </w:rPr>
      </w:pPr>
      <w:r w:rsidRPr="00004E77">
        <w:rPr>
          <w:rFonts w:ascii="Calibri" w:hAnsi="Calibri" w:cs="Calibri"/>
        </w:rPr>
        <w:t>U bytů o velikosti 101 až 150 metrů čtverečních byla průměrná nabídková cena 96 949 Kč. „</w:t>
      </w:r>
      <w:r w:rsidRPr="00004E77">
        <w:rPr>
          <w:rStyle w:val="Zdraznn"/>
          <w:rFonts w:ascii="Calibri" w:hAnsi="Calibri" w:cs="Calibri"/>
        </w:rPr>
        <w:t>Oproti ceně za metr čtvereční u nejmenších bytů jde tedy o výrazný rozdíl, který činí bezmála 35 tisíc korun,</w:t>
      </w:r>
      <w:r w:rsidRPr="00004E77">
        <w:rPr>
          <w:rFonts w:ascii="Calibri" w:hAnsi="Calibri" w:cs="Calibri"/>
        </w:rPr>
        <w:t>“</w:t>
      </w:r>
      <w:r w:rsidRPr="00004E77">
        <w:rPr>
          <w:rStyle w:val="Zdraznn"/>
          <w:rFonts w:ascii="Calibri" w:hAnsi="Calibri" w:cs="Calibri"/>
        </w:rPr>
        <w:t xml:space="preserve"> </w:t>
      </w:r>
      <w:r w:rsidRPr="00004E77">
        <w:rPr>
          <w:rFonts w:ascii="Calibri" w:hAnsi="Calibri" w:cs="Calibri"/>
        </w:rPr>
        <w:t xml:space="preserve">říká Štěpán Matějka, datový analytik </w:t>
      </w:r>
      <w:proofErr w:type="spellStart"/>
      <w:r w:rsidRPr="00004E77">
        <w:rPr>
          <w:rFonts w:ascii="Calibri" w:hAnsi="Calibri" w:cs="Calibri"/>
        </w:rPr>
        <w:t>Sreality.cz</w:t>
      </w:r>
      <w:proofErr w:type="spellEnd"/>
      <w:r w:rsidRPr="00004E77">
        <w:rPr>
          <w:rFonts w:ascii="Calibri" w:hAnsi="Calibri" w:cs="Calibri"/>
        </w:rPr>
        <w:t>. </w:t>
      </w:r>
    </w:p>
    <w:p w14:paraId="79B564E0" w14:textId="77777777" w:rsidR="00004E77" w:rsidRPr="00004E77" w:rsidRDefault="00004E77" w:rsidP="00004E77">
      <w:pPr>
        <w:pStyle w:val="Normlnweb"/>
        <w:jc w:val="both"/>
        <w:rPr>
          <w:rFonts w:ascii="Calibri" w:hAnsi="Calibri" w:cs="Calibri"/>
        </w:rPr>
      </w:pPr>
      <w:r w:rsidRPr="00004E77">
        <w:rPr>
          <w:rStyle w:val="Siln"/>
          <w:rFonts w:ascii="Calibri" w:hAnsi="Calibri" w:cs="Calibri"/>
        </w:rPr>
        <w:t xml:space="preserve">Průměrná nabídková prodejní cena starších bytů různých velikostí v celé ČR, které byly inzerovány na stránkách </w:t>
      </w:r>
      <w:proofErr w:type="spellStart"/>
      <w:r w:rsidRPr="00004E77">
        <w:rPr>
          <w:rStyle w:val="Siln"/>
          <w:rFonts w:ascii="Calibri" w:hAnsi="Calibri" w:cs="Calibri"/>
        </w:rPr>
        <w:t>Sreality.cz</w:t>
      </w:r>
      <w:proofErr w:type="spellEnd"/>
      <w:r w:rsidRPr="00004E77">
        <w:rPr>
          <w:rStyle w:val="Siln"/>
          <w:rFonts w:ascii="Calibri" w:hAnsi="Calibri" w:cs="Calibri"/>
        </w:rPr>
        <w:t xml:space="preserve"> v roce 2025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4"/>
        <w:gridCol w:w="3155"/>
        <w:gridCol w:w="3479"/>
      </w:tblGrid>
      <w:tr w:rsidR="00004E77" w:rsidRPr="00004E77" w14:paraId="30006A2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EBE68D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rStyle w:val="Siln"/>
                <w:sz w:val="24"/>
                <w:szCs w:val="24"/>
              </w:rPr>
              <w:t>Velikost bytu v m</w:t>
            </w:r>
            <w:r w:rsidRPr="00004E77">
              <w:rPr>
                <w:rStyle w:val="Sil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AF88EC1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rStyle w:val="Siln"/>
                <w:sz w:val="24"/>
                <w:szCs w:val="24"/>
              </w:rPr>
              <w:t>Průměrná prodejní cena: Kč/m</w:t>
            </w:r>
            <w:r w:rsidRPr="00004E77">
              <w:rPr>
                <w:rStyle w:val="Sil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C8972A8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rStyle w:val="Siln"/>
                <w:sz w:val="24"/>
                <w:szCs w:val="24"/>
              </w:rPr>
              <w:t>Meziroční změna v % (oproti 2024)</w:t>
            </w:r>
          </w:p>
        </w:tc>
      </w:tr>
      <w:tr w:rsidR="00004E77" w:rsidRPr="00004E77" w14:paraId="1CEE768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F43853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lastRenderedPageBreak/>
              <w:t>16 až 30 m</w:t>
            </w:r>
            <w:r w:rsidRPr="00004E77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62194CE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131 909</w:t>
            </w:r>
          </w:p>
        </w:tc>
        <w:tc>
          <w:tcPr>
            <w:tcW w:w="0" w:type="auto"/>
            <w:vAlign w:val="center"/>
            <w:hideMark/>
          </w:tcPr>
          <w:p w14:paraId="715675B4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+18 %</w:t>
            </w:r>
          </w:p>
        </w:tc>
      </w:tr>
      <w:tr w:rsidR="00004E77" w:rsidRPr="00004E77" w14:paraId="2EB8861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46B1F4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31 až 50 m</w:t>
            </w:r>
            <w:r w:rsidRPr="00004E77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A258FFE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104 371</w:t>
            </w:r>
          </w:p>
        </w:tc>
        <w:tc>
          <w:tcPr>
            <w:tcW w:w="0" w:type="auto"/>
            <w:vAlign w:val="center"/>
            <w:hideMark/>
          </w:tcPr>
          <w:p w14:paraId="1E11DF84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+18 %</w:t>
            </w:r>
          </w:p>
        </w:tc>
      </w:tr>
      <w:tr w:rsidR="00004E77" w:rsidRPr="00004E77" w14:paraId="78AA780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FC4670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51 až 80 m</w:t>
            </w:r>
            <w:r w:rsidRPr="00004E77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4273817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81 015</w:t>
            </w:r>
          </w:p>
        </w:tc>
        <w:tc>
          <w:tcPr>
            <w:tcW w:w="0" w:type="auto"/>
            <w:vAlign w:val="center"/>
            <w:hideMark/>
          </w:tcPr>
          <w:p w14:paraId="0F9F9882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+17 %</w:t>
            </w:r>
          </w:p>
        </w:tc>
      </w:tr>
      <w:tr w:rsidR="00004E77" w:rsidRPr="00004E77" w14:paraId="2CAD53C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CADB30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81 až 100 m</w:t>
            </w:r>
            <w:r w:rsidRPr="00004E77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747A106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86 301</w:t>
            </w:r>
          </w:p>
        </w:tc>
        <w:tc>
          <w:tcPr>
            <w:tcW w:w="0" w:type="auto"/>
            <w:vAlign w:val="center"/>
            <w:hideMark/>
          </w:tcPr>
          <w:p w14:paraId="61F91BD3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+13 %</w:t>
            </w:r>
          </w:p>
        </w:tc>
      </w:tr>
      <w:tr w:rsidR="00004E77" w:rsidRPr="00004E77" w14:paraId="0F59571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73E93D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101 až 150 m</w:t>
            </w:r>
            <w:r w:rsidRPr="00004E77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9C78ADF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96 949</w:t>
            </w:r>
          </w:p>
        </w:tc>
        <w:tc>
          <w:tcPr>
            <w:tcW w:w="0" w:type="auto"/>
            <w:vAlign w:val="center"/>
            <w:hideMark/>
          </w:tcPr>
          <w:p w14:paraId="07277252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+12 %</w:t>
            </w:r>
          </w:p>
        </w:tc>
      </w:tr>
    </w:tbl>
    <w:p w14:paraId="716E894F" w14:textId="77777777" w:rsidR="00004E77" w:rsidRPr="00004E77" w:rsidRDefault="00004E77" w:rsidP="00004E77">
      <w:pPr>
        <w:pStyle w:val="Normlnweb"/>
        <w:jc w:val="both"/>
        <w:rPr>
          <w:rFonts w:ascii="Calibri" w:hAnsi="Calibri" w:cs="Calibri"/>
        </w:rPr>
      </w:pPr>
      <w:r w:rsidRPr="00004E77">
        <w:rPr>
          <w:rStyle w:val="Siln"/>
          <w:rFonts w:ascii="Calibri" w:hAnsi="Calibri" w:cs="Calibri"/>
        </w:rPr>
        <w:t>Zdroj dat:</w:t>
      </w:r>
      <w:r w:rsidRPr="00004E77">
        <w:rPr>
          <w:rFonts w:ascii="Calibri" w:hAnsi="Calibri" w:cs="Calibri"/>
        </w:rPr>
        <w:t xml:space="preserve"> </w:t>
      </w:r>
      <w:proofErr w:type="spellStart"/>
      <w:r w:rsidRPr="00004E77">
        <w:rPr>
          <w:rFonts w:ascii="Calibri" w:hAnsi="Calibri" w:cs="Calibri"/>
        </w:rPr>
        <w:t>Sreality.cz</w:t>
      </w:r>
      <w:proofErr w:type="spellEnd"/>
      <w:r w:rsidRPr="00004E77">
        <w:rPr>
          <w:rFonts w:ascii="Calibri" w:hAnsi="Calibri" w:cs="Calibri"/>
        </w:rPr>
        <w:t>; 2024 až 2025, do analýz byly zahrnuty starší byty, které jsou v osobním vlastnictví a jsou ve velmi dobrém stavu, dobrém stavu nebo jsou po rekonstrukci (nově postavené byty nebyly do analýz zahrnuty)</w:t>
      </w:r>
    </w:p>
    <w:p w14:paraId="38967CE2" w14:textId="77777777" w:rsidR="00004E77" w:rsidRPr="00004E77" w:rsidRDefault="00004E77" w:rsidP="00004E77">
      <w:pPr>
        <w:pStyle w:val="Nadpis2"/>
        <w:jc w:val="both"/>
        <w:rPr>
          <w:rFonts w:ascii="Calibri" w:hAnsi="Calibri" w:cs="Calibri"/>
          <w:sz w:val="24"/>
          <w:szCs w:val="24"/>
        </w:rPr>
      </w:pPr>
      <w:r w:rsidRPr="00004E77">
        <w:rPr>
          <w:rStyle w:val="Siln"/>
          <w:rFonts w:ascii="Calibri" w:hAnsi="Calibri" w:cs="Calibri"/>
          <w:b/>
          <w:bCs/>
          <w:sz w:val="24"/>
          <w:szCs w:val="24"/>
        </w:rPr>
        <w:t>V Praze jsou rozdíly pro kupce výrazné</w:t>
      </w:r>
      <w:r w:rsidRPr="00004E77">
        <w:rPr>
          <w:rFonts w:ascii="Calibri" w:hAnsi="Calibri" w:cs="Calibri"/>
          <w:sz w:val="24"/>
          <w:szCs w:val="24"/>
        </w:rPr>
        <w:t> </w:t>
      </w:r>
    </w:p>
    <w:p w14:paraId="0041B436" w14:textId="77777777" w:rsidR="00004E77" w:rsidRPr="00004E77" w:rsidRDefault="00004E77" w:rsidP="00004E77">
      <w:pPr>
        <w:pStyle w:val="Normlnweb"/>
        <w:jc w:val="both"/>
        <w:rPr>
          <w:rFonts w:ascii="Calibri" w:hAnsi="Calibri" w:cs="Calibri"/>
        </w:rPr>
      </w:pPr>
      <w:r w:rsidRPr="00004E77">
        <w:rPr>
          <w:rFonts w:ascii="Calibri" w:hAnsi="Calibri" w:cs="Calibri"/>
        </w:rPr>
        <w:t>Situaci různých cen za metr čtvereční u bytů dobře ilustrují ceny bytů v Praze. „</w:t>
      </w:r>
      <w:r w:rsidRPr="00004E77">
        <w:rPr>
          <w:rStyle w:val="Zdraznn"/>
          <w:rFonts w:ascii="Calibri" w:hAnsi="Calibri" w:cs="Calibri"/>
        </w:rPr>
        <w:t>Zatímco za metr čtvereční bytu o velkosti do 30 metrů čtverečních zaplatíte 194 624 Kč, za stejnou jednotku v bytě o velkosti 101 a více metrů čtverečních dáte 151 986 Kč. Rozdíl je tedy dokonce téměř 43 tisíc korun,</w:t>
      </w:r>
      <w:r w:rsidRPr="00004E77">
        <w:rPr>
          <w:rFonts w:ascii="Calibri" w:hAnsi="Calibri" w:cs="Calibri"/>
        </w:rPr>
        <w:t xml:space="preserve">“ říká Hana </w:t>
      </w:r>
      <w:proofErr w:type="spellStart"/>
      <w:r w:rsidRPr="00004E77">
        <w:rPr>
          <w:rFonts w:ascii="Calibri" w:hAnsi="Calibri" w:cs="Calibri"/>
        </w:rPr>
        <w:t>Kontriš</w:t>
      </w:r>
      <w:proofErr w:type="spellEnd"/>
      <w:r w:rsidRPr="00004E77">
        <w:rPr>
          <w:rFonts w:ascii="Calibri" w:hAnsi="Calibri" w:cs="Calibri"/>
        </w:rPr>
        <w:t>.  </w:t>
      </w:r>
    </w:p>
    <w:p w14:paraId="73AB2161" w14:textId="77777777" w:rsidR="00004E77" w:rsidRPr="00004E77" w:rsidRDefault="00004E77" w:rsidP="00004E77">
      <w:pPr>
        <w:pStyle w:val="Normlnweb"/>
        <w:jc w:val="both"/>
        <w:rPr>
          <w:rFonts w:ascii="Calibri" w:hAnsi="Calibri" w:cs="Calibri"/>
        </w:rPr>
      </w:pPr>
      <w:r w:rsidRPr="00004E77">
        <w:rPr>
          <w:rStyle w:val="Siln"/>
          <w:rFonts w:ascii="Calibri" w:hAnsi="Calibri" w:cs="Calibri"/>
        </w:rPr>
        <w:t xml:space="preserve">Průměrná nabídková prodejní cena starších bytů různých velikostí v Praze, které byly inzerovány na stránkách </w:t>
      </w:r>
      <w:proofErr w:type="spellStart"/>
      <w:r w:rsidRPr="00004E77">
        <w:rPr>
          <w:rStyle w:val="Siln"/>
          <w:rFonts w:ascii="Calibri" w:hAnsi="Calibri" w:cs="Calibri"/>
        </w:rPr>
        <w:t>Sreality.cz</w:t>
      </w:r>
      <w:proofErr w:type="spellEnd"/>
      <w:r w:rsidRPr="00004E77">
        <w:rPr>
          <w:rStyle w:val="Siln"/>
          <w:rFonts w:ascii="Calibri" w:hAnsi="Calibri" w:cs="Calibri"/>
        </w:rPr>
        <w:t xml:space="preserve"> v roce 2025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4"/>
        <w:gridCol w:w="3155"/>
        <w:gridCol w:w="3479"/>
      </w:tblGrid>
      <w:tr w:rsidR="00004E77" w:rsidRPr="00004E77" w14:paraId="279775E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2C7510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rStyle w:val="Siln"/>
                <w:sz w:val="24"/>
                <w:szCs w:val="24"/>
              </w:rPr>
              <w:t>Velikost bytu v m</w:t>
            </w:r>
            <w:r w:rsidRPr="00004E77">
              <w:rPr>
                <w:rStyle w:val="Sil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F939B09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rStyle w:val="Siln"/>
                <w:sz w:val="24"/>
                <w:szCs w:val="24"/>
              </w:rPr>
              <w:t>Průměrná prodejní cena: Kč/m</w:t>
            </w:r>
            <w:r w:rsidRPr="00004E77">
              <w:rPr>
                <w:rStyle w:val="Sil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6CAF9942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rStyle w:val="Siln"/>
                <w:sz w:val="24"/>
                <w:szCs w:val="24"/>
              </w:rPr>
              <w:t>Meziroční změna v % (oproti 2024)</w:t>
            </w:r>
          </w:p>
        </w:tc>
      </w:tr>
      <w:tr w:rsidR="00004E77" w:rsidRPr="00004E77" w14:paraId="51270B3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923125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16 až 30 m</w:t>
            </w:r>
            <w:r w:rsidRPr="00004E77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B7454AD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194 624</w:t>
            </w:r>
          </w:p>
        </w:tc>
        <w:tc>
          <w:tcPr>
            <w:tcW w:w="0" w:type="auto"/>
            <w:vAlign w:val="center"/>
            <w:hideMark/>
          </w:tcPr>
          <w:p w14:paraId="58E12A77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+17 %</w:t>
            </w:r>
          </w:p>
        </w:tc>
      </w:tr>
      <w:tr w:rsidR="00004E77" w:rsidRPr="00004E77" w14:paraId="70A2F82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E64413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31 až 50 m</w:t>
            </w:r>
            <w:r w:rsidRPr="00004E77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9CE79D9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158 855</w:t>
            </w:r>
          </w:p>
        </w:tc>
        <w:tc>
          <w:tcPr>
            <w:tcW w:w="0" w:type="auto"/>
            <w:vAlign w:val="center"/>
            <w:hideMark/>
          </w:tcPr>
          <w:p w14:paraId="612557B7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+15 %</w:t>
            </w:r>
          </w:p>
        </w:tc>
      </w:tr>
      <w:tr w:rsidR="00004E77" w:rsidRPr="00004E77" w14:paraId="751D421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179104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51 až 80 m</w:t>
            </w:r>
            <w:r w:rsidRPr="00004E77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E2328FC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140 464</w:t>
            </w:r>
          </w:p>
        </w:tc>
        <w:tc>
          <w:tcPr>
            <w:tcW w:w="0" w:type="auto"/>
            <w:vAlign w:val="center"/>
            <w:hideMark/>
          </w:tcPr>
          <w:p w14:paraId="45E81FEB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+13 %</w:t>
            </w:r>
          </w:p>
        </w:tc>
      </w:tr>
      <w:tr w:rsidR="00004E77" w:rsidRPr="00004E77" w14:paraId="77DF115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7CCC95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81 až 100 m</w:t>
            </w:r>
            <w:r w:rsidRPr="00004E77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4C16FBC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142 273</w:t>
            </w:r>
          </w:p>
        </w:tc>
        <w:tc>
          <w:tcPr>
            <w:tcW w:w="0" w:type="auto"/>
            <w:vAlign w:val="center"/>
            <w:hideMark/>
          </w:tcPr>
          <w:p w14:paraId="5BE83FA9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+12 %</w:t>
            </w:r>
          </w:p>
        </w:tc>
      </w:tr>
      <w:tr w:rsidR="00004E77" w:rsidRPr="00004E77" w14:paraId="542BBC1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A9BD87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101 až 150 m</w:t>
            </w:r>
            <w:r w:rsidRPr="00004E77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61D8CC6B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151 986</w:t>
            </w:r>
          </w:p>
        </w:tc>
        <w:tc>
          <w:tcPr>
            <w:tcW w:w="0" w:type="auto"/>
            <w:vAlign w:val="center"/>
            <w:hideMark/>
          </w:tcPr>
          <w:p w14:paraId="5526FFAF" w14:textId="77777777" w:rsidR="00004E77" w:rsidRPr="00004E77" w:rsidRDefault="00004E77" w:rsidP="00004E77">
            <w:pPr>
              <w:jc w:val="both"/>
              <w:rPr>
                <w:sz w:val="24"/>
                <w:szCs w:val="24"/>
              </w:rPr>
            </w:pPr>
            <w:r w:rsidRPr="00004E77">
              <w:rPr>
                <w:sz w:val="24"/>
                <w:szCs w:val="24"/>
              </w:rPr>
              <w:t>+10 %</w:t>
            </w:r>
          </w:p>
        </w:tc>
      </w:tr>
    </w:tbl>
    <w:p w14:paraId="2CDC485A" w14:textId="77777777" w:rsidR="00004E77" w:rsidRPr="00004E77" w:rsidRDefault="00004E77" w:rsidP="00004E77">
      <w:pPr>
        <w:pStyle w:val="Normlnweb"/>
        <w:jc w:val="both"/>
        <w:rPr>
          <w:rFonts w:ascii="Calibri" w:hAnsi="Calibri" w:cs="Calibri"/>
        </w:rPr>
      </w:pPr>
      <w:r w:rsidRPr="00004E77">
        <w:rPr>
          <w:rStyle w:val="Siln"/>
          <w:rFonts w:ascii="Calibri" w:hAnsi="Calibri" w:cs="Calibri"/>
        </w:rPr>
        <w:lastRenderedPageBreak/>
        <w:t>Zdroj dat:</w:t>
      </w:r>
      <w:r w:rsidRPr="00004E77">
        <w:rPr>
          <w:rFonts w:ascii="Calibri" w:hAnsi="Calibri" w:cs="Calibri"/>
        </w:rPr>
        <w:t xml:space="preserve"> </w:t>
      </w:r>
      <w:proofErr w:type="spellStart"/>
      <w:r w:rsidRPr="00004E77">
        <w:rPr>
          <w:rFonts w:ascii="Calibri" w:hAnsi="Calibri" w:cs="Calibri"/>
        </w:rPr>
        <w:t>Sreality.cz</w:t>
      </w:r>
      <w:proofErr w:type="spellEnd"/>
      <w:r w:rsidRPr="00004E77">
        <w:rPr>
          <w:rFonts w:ascii="Calibri" w:hAnsi="Calibri" w:cs="Calibri"/>
        </w:rPr>
        <w:t>; 2024 až 2025, do analýz byly zahrnuty starší byty, které jsou v osobním vlastnictví a jsou ve velmi dobrém stavu, dobrém stavu nebo jsou po rekonstrukci (nově postavené byty nebyly do analýz zahrnuty)</w:t>
      </w:r>
    </w:p>
    <w:p w14:paraId="19D077CB" w14:textId="39A13320" w:rsidR="00004E77" w:rsidRPr="00004E77" w:rsidRDefault="00004E77" w:rsidP="00004E77">
      <w:pPr>
        <w:pStyle w:val="Normlnweb"/>
        <w:jc w:val="both"/>
        <w:rPr>
          <w:rFonts w:ascii="Calibri" w:hAnsi="Calibri" w:cs="Calibri"/>
        </w:rPr>
      </w:pPr>
      <w:r w:rsidRPr="00004E77">
        <w:rPr>
          <w:rFonts w:ascii="Calibri" w:hAnsi="Calibri" w:cs="Calibri"/>
        </w:rPr>
        <w:t>„</w:t>
      </w:r>
      <w:r w:rsidRPr="00004E77">
        <w:rPr>
          <w:rStyle w:val="Zdraznn"/>
          <w:rFonts w:ascii="Calibri" w:hAnsi="Calibri" w:cs="Calibri"/>
        </w:rPr>
        <w:t xml:space="preserve">Ani v Praze ale nemusí být koupě většího bytu na investici propadák. Pro některé investory je velmi lákavá </w:t>
      </w:r>
      <w:r w:rsidR="00E3571B">
        <w:rPr>
          <w:rStyle w:val="Zdraznn"/>
          <w:rFonts w:ascii="Calibri" w:hAnsi="Calibri" w:cs="Calibri"/>
        </w:rPr>
        <w:t xml:space="preserve">třeba </w:t>
      </w:r>
      <w:r w:rsidRPr="00004E77">
        <w:rPr>
          <w:rStyle w:val="Zdraznn"/>
          <w:rFonts w:ascii="Calibri" w:hAnsi="Calibri" w:cs="Calibri"/>
        </w:rPr>
        <w:t>možnost rozdělit větší byt na dvě jednotky nebo pronajímat jednotlivé pokoje. Mohou také často cílit i na stabilní nájemce z řad rodin s dětmi, které chodí v dané lokalitě do školy a nechtějí kvůli tomu měnit bydlení,</w:t>
      </w:r>
      <w:r w:rsidRPr="00004E77">
        <w:rPr>
          <w:rFonts w:ascii="Calibri" w:hAnsi="Calibri" w:cs="Calibri"/>
        </w:rPr>
        <w:t xml:space="preserve">“ komentuje Hana </w:t>
      </w:r>
      <w:proofErr w:type="spellStart"/>
      <w:r w:rsidRPr="00004E77">
        <w:rPr>
          <w:rFonts w:ascii="Calibri" w:hAnsi="Calibri" w:cs="Calibri"/>
        </w:rPr>
        <w:t>Kontriš</w:t>
      </w:r>
      <w:proofErr w:type="spellEnd"/>
      <w:r w:rsidRPr="00004E77">
        <w:rPr>
          <w:rFonts w:ascii="Calibri" w:hAnsi="Calibri" w:cs="Calibri"/>
        </w:rPr>
        <w:t>. </w:t>
      </w:r>
    </w:p>
    <w:p w14:paraId="1728EB95" w14:textId="77777777" w:rsidR="00E80249" w:rsidRPr="00004E77" w:rsidRDefault="00E80249" w:rsidP="00004E77">
      <w:pPr>
        <w:jc w:val="both"/>
        <w:rPr>
          <w:sz w:val="24"/>
          <w:szCs w:val="24"/>
        </w:rPr>
      </w:pPr>
    </w:p>
    <w:p w14:paraId="10ECE77E" w14:textId="77777777" w:rsidR="00004E77" w:rsidRPr="00004E77" w:rsidRDefault="00004E77">
      <w:pPr>
        <w:jc w:val="both"/>
        <w:rPr>
          <w:sz w:val="24"/>
          <w:szCs w:val="24"/>
        </w:rPr>
      </w:pPr>
    </w:p>
    <w:sectPr w:rsidR="00004E77" w:rsidRPr="00004E7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089" w:right="1701" w:bottom="1701" w:left="1701" w:header="794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4CA87C" w14:textId="77777777" w:rsidR="00D639CE" w:rsidRDefault="00D639CE">
      <w:pPr>
        <w:spacing w:after="0" w:line="240" w:lineRule="auto"/>
      </w:pPr>
      <w:r>
        <w:separator/>
      </w:r>
    </w:p>
  </w:endnote>
  <w:endnote w:type="continuationSeparator" w:id="0">
    <w:p w14:paraId="1CBBDB74" w14:textId="77777777" w:rsidR="00D639CE" w:rsidRDefault="00D639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92BF2" w14:textId="77777777" w:rsidR="000712AE" w:rsidRDefault="000712AE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E1F84" w14:textId="77777777" w:rsidR="000712AE" w:rsidRDefault="000712AE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5877A" w14:textId="77777777" w:rsidR="000712AE" w:rsidRDefault="000712A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100171" w14:textId="77777777" w:rsidR="00D639CE" w:rsidRDefault="00D639CE">
      <w:pPr>
        <w:spacing w:after="0" w:line="240" w:lineRule="auto"/>
      </w:pPr>
      <w:r>
        <w:separator/>
      </w:r>
    </w:p>
  </w:footnote>
  <w:footnote w:type="continuationSeparator" w:id="0">
    <w:p w14:paraId="27BBF975" w14:textId="77777777" w:rsidR="00D639CE" w:rsidRDefault="00D639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99881" w14:textId="77777777" w:rsidR="000712AE" w:rsidRDefault="000712AE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D6EDF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1C033981" w14:textId="4FE5B02A" w:rsidR="00E80249" w:rsidRDefault="000712AE">
    <w:pPr>
      <w:pStyle w:val="Zhlav"/>
      <w:tabs>
        <w:tab w:val="clear" w:pos="9072"/>
        <w:tab w:val="right" w:pos="8478"/>
      </w:tabs>
      <w:rPr>
        <w:sz w:val="28"/>
        <w:szCs w:val="28"/>
      </w:rPr>
    </w:pPr>
    <w:r>
      <w:rPr>
        <w:noProof/>
      </w:rPr>
      <w:drawing>
        <wp:inline distT="0" distB="0" distL="0" distR="0" wp14:anchorId="4695C0C2" wp14:editId="39A427C1">
          <wp:extent cx="1972800" cy="258846"/>
          <wp:effectExtent l="0" t="0" r="0" b="8255"/>
          <wp:docPr id="629414476" name="Obrázek 1" descr="Obsah obrázku Grafika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9414476" name="Obrázek 1" descr="Obsah obrázku Grafika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2800" cy="2588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2C1D132" w14:textId="77777777" w:rsidR="00E80249" w:rsidRDefault="00E80249">
    <w:pPr>
      <w:pStyle w:val="Zpat"/>
      <w:tabs>
        <w:tab w:val="clear" w:pos="9072"/>
        <w:tab w:val="right" w:pos="8478"/>
      </w:tabs>
      <w:rPr>
        <w:sz w:val="16"/>
        <w:szCs w:val="16"/>
      </w:rPr>
    </w:pPr>
  </w:p>
  <w:p w14:paraId="20834202" w14:textId="77777777" w:rsidR="00E80249" w:rsidRDefault="008733FD">
    <w:pPr>
      <w:pStyle w:val="Zpat"/>
      <w:tabs>
        <w:tab w:val="clear" w:pos="9072"/>
        <w:tab w:val="right" w:pos="8478"/>
      </w:tabs>
    </w:pPr>
    <w:r>
      <w:t>Kristýna Hořovská</w:t>
    </w:r>
  </w:p>
  <w:p w14:paraId="66880E35" w14:textId="77777777" w:rsidR="00E80249" w:rsidRDefault="00EF38E5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>PR Specialistka</w:t>
    </w:r>
  </w:p>
  <w:p w14:paraId="0C95EC09" w14:textId="77777777" w:rsidR="00E80249" w:rsidRDefault="008733FD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>mobil: +420 721 362 980</w:t>
    </w:r>
    <w:r w:rsidR="00EF38E5">
      <w:rPr>
        <w:color w:val="595959"/>
        <w:sz w:val="20"/>
        <w:szCs w:val="20"/>
        <w:u w:color="595959"/>
      </w:rPr>
      <w:t xml:space="preserve">; </w:t>
    </w:r>
  </w:p>
  <w:p w14:paraId="6E8CD482" w14:textId="77777777" w:rsidR="00E80249" w:rsidRDefault="008733FD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 xml:space="preserve">e-mail: </w:t>
    </w:r>
    <w:proofErr w:type="spellStart"/>
    <w:r>
      <w:rPr>
        <w:color w:val="595959"/>
        <w:sz w:val="20"/>
        <w:szCs w:val="20"/>
        <w:u w:color="595959"/>
      </w:rPr>
      <w:t>kristyna.horovska</w:t>
    </w:r>
    <w:r w:rsidR="00EF38E5">
      <w:rPr>
        <w:color w:val="595959"/>
        <w:sz w:val="20"/>
        <w:szCs w:val="20"/>
        <w:u w:color="595959"/>
      </w:rPr>
      <w:t>@firma.seznam.cz</w:t>
    </w:r>
    <w:proofErr w:type="spellEnd"/>
  </w:p>
  <w:p w14:paraId="2BC164C2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35431EC0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6AFF6F09" w14:textId="77777777" w:rsidR="00E80249" w:rsidRDefault="00E80249">
    <w:pPr>
      <w:pStyle w:val="Zhlav"/>
      <w:tabs>
        <w:tab w:val="clear" w:pos="9072"/>
        <w:tab w:val="right" w:pos="847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9114D" w14:textId="77777777" w:rsidR="000712AE" w:rsidRDefault="000712AE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9860FC"/>
    <w:multiLevelType w:val="hybridMultilevel"/>
    <w:tmpl w:val="35A2EE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1939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249"/>
    <w:rsid w:val="00004E77"/>
    <w:rsid w:val="00036F80"/>
    <w:rsid w:val="00041E8A"/>
    <w:rsid w:val="00043A0F"/>
    <w:rsid w:val="000712AE"/>
    <w:rsid w:val="0008445E"/>
    <w:rsid w:val="000A06DC"/>
    <w:rsid w:val="000B42AF"/>
    <w:rsid w:val="000C748D"/>
    <w:rsid w:val="000E57F6"/>
    <w:rsid w:val="00115F2B"/>
    <w:rsid w:val="001205DF"/>
    <w:rsid w:val="00146178"/>
    <w:rsid w:val="00154AD1"/>
    <w:rsid w:val="001569E8"/>
    <w:rsid w:val="00170CB2"/>
    <w:rsid w:val="00172038"/>
    <w:rsid w:val="00190FC1"/>
    <w:rsid w:val="001A2945"/>
    <w:rsid w:val="00203C2C"/>
    <w:rsid w:val="002075A9"/>
    <w:rsid w:val="00283C1A"/>
    <w:rsid w:val="002B7EF4"/>
    <w:rsid w:val="002D185F"/>
    <w:rsid w:val="002D6561"/>
    <w:rsid w:val="002D7A67"/>
    <w:rsid w:val="002E4918"/>
    <w:rsid w:val="00303CA7"/>
    <w:rsid w:val="00304704"/>
    <w:rsid w:val="004C261E"/>
    <w:rsid w:val="004D645C"/>
    <w:rsid w:val="004E08EF"/>
    <w:rsid w:val="00523C7E"/>
    <w:rsid w:val="00534BDA"/>
    <w:rsid w:val="0053543A"/>
    <w:rsid w:val="00564A1B"/>
    <w:rsid w:val="005C2F1D"/>
    <w:rsid w:val="00652A76"/>
    <w:rsid w:val="006A0A21"/>
    <w:rsid w:val="007273EC"/>
    <w:rsid w:val="00765C66"/>
    <w:rsid w:val="007A1CCA"/>
    <w:rsid w:val="007B7DD5"/>
    <w:rsid w:val="00806E24"/>
    <w:rsid w:val="008479F6"/>
    <w:rsid w:val="00853354"/>
    <w:rsid w:val="008733FD"/>
    <w:rsid w:val="008D559D"/>
    <w:rsid w:val="00951E76"/>
    <w:rsid w:val="00953ED8"/>
    <w:rsid w:val="009745F4"/>
    <w:rsid w:val="00A05249"/>
    <w:rsid w:val="00A72F15"/>
    <w:rsid w:val="00A956AA"/>
    <w:rsid w:val="00AD49E2"/>
    <w:rsid w:val="00AD558E"/>
    <w:rsid w:val="00AF048B"/>
    <w:rsid w:val="00B05D11"/>
    <w:rsid w:val="00B169FA"/>
    <w:rsid w:val="00BB33CB"/>
    <w:rsid w:val="00BE6AEE"/>
    <w:rsid w:val="00C03561"/>
    <w:rsid w:val="00C44F94"/>
    <w:rsid w:val="00C85834"/>
    <w:rsid w:val="00C94537"/>
    <w:rsid w:val="00CC7613"/>
    <w:rsid w:val="00CD2270"/>
    <w:rsid w:val="00CD64ED"/>
    <w:rsid w:val="00D1389E"/>
    <w:rsid w:val="00D23432"/>
    <w:rsid w:val="00D500BB"/>
    <w:rsid w:val="00D639CE"/>
    <w:rsid w:val="00D67240"/>
    <w:rsid w:val="00D85811"/>
    <w:rsid w:val="00D95463"/>
    <w:rsid w:val="00DC4776"/>
    <w:rsid w:val="00E03D55"/>
    <w:rsid w:val="00E05F85"/>
    <w:rsid w:val="00E261A2"/>
    <w:rsid w:val="00E3571B"/>
    <w:rsid w:val="00E6493D"/>
    <w:rsid w:val="00E80249"/>
    <w:rsid w:val="00E81C6A"/>
    <w:rsid w:val="00EF38E5"/>
    <w:rsid w:val="00F129DE"/>
    <w:rsid w:val="00F63A07"/>
    <w:rsid w:val="00FB4087"/>
    <w:rsid w:val="00FC35EF"/>
    <w:rsid w:val="00FF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E78998"/>
  <w15:docId w15:val="{95373779-AE69-4B2E-B41E-A78436D7E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adpis2">
    <w:name w:val="heading 2"/>
    <w:basedOn w:val="Normln"/>
    <w:link w:val="Nadpis2Char"/>
    <w:uiPriority w:val="9"/>
    <w:qFormat/>
    <w:rsid w:val="00BB33C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bdr w:val="none" w:sz="0" w:space="0" w:color="auto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hlav">
    <w:name w:val="header"/>
    <w:pPr>
      <w:tabs>
        <w:tab w:val="center" w:pos="4536"/>
        <w:tab w:val="right" w:pos="9072"/>
      </w:tabs>
      <w:suppressAutoHyphens/>
    </w:pPr>
    <w:rPr>
      <w:rFonts w:ascii="Arial" w:hAnsi="Arial" w:cs="Arial Unicode MS"/>
      <w:color w:val="000000"/>
      <w:sz w:val="24"/>
      <w:szCs w:val="24"/>
      <w:u w:color="000000"/>
    </w:rPr>
  </w:style>
  <w:style w:type="paragraph" w:styleId="Zpat">
    <w:name w:val="footer"/>
    <w:pPr>
      <w:tabs>
        <w:tab w:val="center" w:pos="4536"/>
        <w:tab w:val="right" w:pos="9072"/>
      </w:tabs>
      <w:suppressAutoHyphens/>
    </w:pPr>
    <w:rPr>
      <w:rFonts w:ascii="Arial" w:hAnsi="Arial" w:cs="Arial Unicode MS"/>
      <w:color w:val="000000"/>
      <w:sz w:val="24"/>
      <w:szCs w:val="24"/>
      <w:u w:color="000000"/>
    </w:r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character" w:customStyle="1" w:styleId="dn">
    <w:name w:val="Žádný"/>
  </w:style>
  <w:style w:type="character" w:customStyle="1" w:styleId="Hyperlink0">
    <w:name w:val="Hyperlink.0"/>
    <w:basedOn w:val="dn"/>
    <w:rPr>
      <w:rFonts w:ascii="Calibri" w:eastAsia="Calibri" w:hAnsi="Calibri" w:cs="Calibri"/>
      <w:b/>
      <w:bCs/>
      <w:color w:val="0563C1"/>
      <w:u w:val="single" w:color="0563C1"/>
    </w:rPr>
  </w:style>
  <w:style w:type="paragraph" w:customStyle="1" w:styleId="Vchoz">
    <w:name w:val="Výchozí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rFonts w:ascii="Calibri" w:eastAsia="Calibri" w:hAnsi="Calibri" w:cs="Calibri"/>
      <w:color w:val="000000"/>
      <w:u w:color="00000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05D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5D11"/>
    <w:rPr>
      <w:rFonts w:ascii="Segoe UI" w:eastAsia="Calibri" w:hAnsi="Segoe UI" w:cs="Segoe UI"/>
      <w:color w:val="000000"/>
      <w:sz w:val="18"/>
      <w:szCs w:val="18"/>
      <w:u w:color="00000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05D1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05D11"/>
    <w:rPr>
      <w:rFonts w:ascii="Calibri" w:eastAsia="Calibri" w:hAnsi="Calibri" w:cs="Calibri"/>
      <w:b/>
      <w:bCs/>
      <w:color w:val="000000"/>
      <w:u w:color="000000"/>
    </w:rPr>
  </w:style>
  <w:style w:type="paragraph" w:styleId="Bezmezer">
    <w:name w:val="No Spacing"/>
    <w:uiPriority w:val="1"/>
    <w:qFormat/>
    <w:rsid w:val="008733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7A1CCA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2D185F"/>
    <w:pPr>
      <w:ind w:left="720"/>
      <w:contextualSpacing/>
    </w:pPr>
  </w:style>
  <w:style w:type="character" w:styleId="Siln">
    <w:name w:val="Strong"/>
    <w:basedOn w:val="Standardnpsmoodstavce"/>
    <w:uiPriority w:val="22"/>
    <w:qFormat/>
    <w:rsid w:val="00B169FA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169F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character" w:styleId="Zdraznn">
    <w:name w:val="Emphasis"/>
    <w:basedOn w:val="Standardnpsmoodstavce"/>
    <w:uiPriority w:val="20"/>
    <w:qFormat/>
    <w:rsid w:val="00B169FA"/>
    <w:rPr>
      <w:i/>
      <w:iCs/>
    </w:rPr>
  </w:style>
  <w:style w:type="character" w:customStyle="1" w:styleId="Nadpis2Char">
    <w:name w:val="Nadpis 2 Char"/>
    <w:basedOn w:val="Standardnpsmoodstavce"/>
    <w:link w:val="Nadpis2"/>
    <w:uiPriority w:val="9"/>
    <w:rsid w:val="00BB33CB"/>
    <w:rPr>
      <w:rFonts w:eastAsia="Times New Roman"/>
      <w:b/>
      <w:bCs/>
      <w:sz w:val="36"/>
      <w:szCs w:val="36"/>
      <w:bdr w:val="none" w:sz="0" w:space="0" w:color="auto"/>
    </w:rPr>
  </w:style>
  <w:style w:type="paragraph" w:customStyle="1" w:styleId="paragraph">
    <w:name w:val="paragraph"/>
    <w:basedOn w:val="Normln"/>
    <w:rsid w:val="001720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character" w:customStyle="1" w:styleId="normaltextrun">
    <w:name w:val="normaltextrun"/>
    <w:basedOn w:val="Standardnpsmoodstavce"/>
    <w:rsid w:val="00172038"/>
  </w:style>
  <w:style w:type="character" w:customStyle="1" w:styleId="eop">
    <w:name w:val="eop"/>
    <w:basedOn w:val="Standardnpsmoodstavce"/>
    <w:rsid w:val="001720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01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reality.cz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2ADEC-588D-4F9F-B3B7-49A5B357A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Dvorakova, Petra</dc:creator>
  <cp:lastModifiedBy>Kristýna Hořovská</cp:lastModifiedBy>
  <cp:revision>5</cp:revision>
  <dcterms:created xsi:type="dcterms:W3CDTF">2026-02-25T07:26:00Z</dcterms:created>
  <dcterms:modified xsi:type="dcterms:W3CDTF">2026-03-02T08:28:00Z</dcterms:modified>
</cp:coreProperties>
</file>